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D7" w:rsidRPr="00494609" w:rsidRDefault="00E374D7" w:rsidP="00E8448B">
      <w:pPr>
        <w:spacing w:line="360" w:lineRule="auto"/>
        <w:jc w:val="center"/>
        <w:rPr>
          <w:szCs w:val="28"/>
        </w:rPr>
      </w:pPr>
      <w:r w:rsidRPr="00494609">
        <w:rPr>
          <w:szCs w:val="28"/>
        </w:rPr>
        <w:t xml:space="preserve">Государственное автономное учреждение дополнительного образования </w:t>
      </w:r>
    </w:p>
    <w:p w:rsidR="00284D5A" w:rsidRPr="00C321EF" w:rsidRDefault="00E374D7" w:rsidP="00E8448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4609">
        <w:rPr>
          <w:szCs w:val="28"/>
        </w:rPr>
        <w:t>«Детский технопарк «</w:t>
      </w:r>
      <w:proofErr w:type="spellStart"/>
      <w:r w:rsidRPr="00494609">
        <w:rPr>
          <w:szCs w:val="28"/>
        </w:rPr>
        <w:t>Кванториум</w:t>
      </w:r>
      <w:proofErr w:type="spellEnd"/>
      <w:r w:rsidRPr="00494609">
        <w:rPr>
          <w:szCs w:val="28"/>
        </w:rPr>
        <w:t>»</w:t>
      </w:r>
    </w:p>
    <w:p w:rsidR="00597668" w:rsidRPr="00C321EF" w:rsidRDefault="00597668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7668" w:rsidRDefault="00597668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Pr="00C321EF" w:rsidRDefault="00E374D7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7668" w:rsidRPr="00C321EF" w:rsidRDefault="00597668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7668" w:rsidRPr="00C321EF" w:rsidRDefault="00597668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7668" w:rsidRPr="00E374D7" w:rsidRDefault="00E374D7" w:rsidP="00E8448B">
      <w:pPr>
        <w:spacing w:line="360" w:lineRule="auto"/>
        <w:jc w:val="center"/>
        <w:rPr>
          <w:szCs w:val="28"/>
        </w:rPr>
      </w:pPr>
      <w:r w:rsidRPr="00494609">
        <w:rPr>
          <w:szCs w:val="28"/>
        </w:rPr>
        <w:t>Научно-исследовательский проект</w:t>
      </w:r>
    </w:p>
    <w:p w:rsidR="007A3978" w:rsidRPr="00E374D7" w:rsidRDefault="00C321EF" w:rsidP="00E8448B">
      <w:pPr>
        <w:spacing w:line="360" w:lineRule="auto"/>
        <w:ind w:firstLine="709"/>
        <w:jc w:val="center"/>
        <w:rPr>
          <w:rFonts w:ascii="Times New Roman" w:hAnsi="Times New Roman"/>
          <w:szCs w:val="28"/>
        </w:rPr>
      </w:pPr>
      <w:r w:rsidRPr="00E374D7">
        <w:rPr>
          <w:rFonts w:ascii="Times New Roman" w:hAnsi="Times New Roman"/>
          <w:szCs w:val="28"/>
        </w:rPr>
        <w:t xml:space="preserve">Исследование активности минеральных добавок </w:t>
      </w:r>
    </w:p>
    <w:p w:rsidR="00597668" w:rsidRPr="00E374D7" w:rsidRDefault="00C321EF" w:rsidP="00E8448B">
      <w:pPr>
        <w:spacing w:line="360" w:lineRule="auto"/>
        <w:ind w:firstLine="709"/>
        <w:jc w:val="center"/>
        <w:rPr>
          <w:rFonts w:ascii="Times New Roman" w:hAnsi="Times New Roman"/>
          <w:szCs w:val="28"/>
        </w:rPr>
      </w:pPr>
      <w:r w:rsidRPr="00E374D7">
        <w:rPr>
          <w:rFonts w:ascii="Times New Roman" w:hAnsi="Times New Roman"/>
          <w:szCs w:val="28"/>
        </w:rPr>
        <w:t>для цементных композитов</w:t>
      </w:r>
    </w:p>
    <w:p w:rsidR="00597668" w:rsidRPr="00E374D7" w:rsidRDefault="00597668" w:rsidP="00E8448B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</w:p>
    <w:p w:rsidR="00597668" w:rsidRPr="00C321EF" w:rsidRDefault="00597668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4D06" w:rsidRDefault="007F4D06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Pr="00C321EF" w:rsidRDefault="00E374D7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F4D06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Выполнил: </w:t>
      </w:r>
      <w:r w:rsidR="007F4D06" w:rsidRPr="00E374D7">
        <w:rPr>
          <w:rFonts w:ascii="Times New Roman" w:hAnsi="Times New Roman"/>
        </w:rPr>
        <w:t>Панов Дмитрий Максимович</w:t>
      </w: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Default="00E374D7" w:rsidP="00E8448B">
      <w:pPr>
        <w:spacing w:line="360" w:lineRule="auto"/>
        <w:ind w:firstLine="709"/>
        <w:jc w:val="right"/>
        <w:rPr>
          <w:rFonts w:ascii="Times New Roman" w:hAnsi="Times New Roman"/>
        </w:rPr>
      </w:pPr>
    </w:p>
    <w:p w:rsidR="00E374D7" w:rsidRPr="00E374D7" w:rsidRDefault="00E374D7" w:rsidP="00E8448B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Брянск 2023</w:t>
      </w:r>
    </w:p>
    <w:sdt>
      <w:sdtPr>
        <w:rPr>
          <w:rFonts w:ascii="Times New Roman" w:eastAsiaTheme="minorHAnsi" w:hAnsi="Times New Roman" w:cs="Times New Roman"/>
          <w:b w:val="0"/>
          <w:bCs w:val="0"/>
          <w:kern w:val="0"/>
          <w:sz w:val="24"/>
          <w:szCs w:val="24"/>
        </w:rPr>
        <w:id w:val="3202923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FF2310" w:rsidRPr="007D390A" w:rsidRDefault="007D390A" w:rsidP="00E8448B">
          <w:pPr>
            <w:pStyle w:val="aa"/>
            <w:spacing w:before="0"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D390A">
            <w:rPr>
              <w:rFonts w:ascii="Times New Roman" w:hAnsi="Times New Roman" w:cs="Times New Roman"/>
              <w:sz w:val="24"/>
              <w:szCs w:val="24"/>
            </w:rPr>
            <w:t>Содержание</w:t>
          </w:r>
        </w:p>
        <w:p w:rsidR="00FF2310" w:rsidRPr="00E374D7" w:rsidRDefault="00FF2310" w:rsidP="00E8448B">
          <w:pPr>
            <w:spacing w:line="360" w:lineRule="auto"/>
            <w:jc w:val="both"/>
            <w:rPr>
              <w:rFonts w:ascii="Times New Roman" w:hAnsi="Times New Roman"/>
            </w:rPr>
          </w:pPr>
        </w:p>
        <w:p w:rsidR="00E8448B" w:rsidRDefault="00CB5C22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r w:rsidRPr="00E374D7">
            <w:rPr>
              <w:rFonts w:ascii="Times New Roman" w:hAnsi="Times New Roman"/>
            </w:rPr>
            <w:fldChar w:fldCharType="begin"/>
          </w:r>
          <w:r w:rsidR="00FF2310" w:rsidRPr="00E374D7">
            <w:rPr>
              <w:rFonts w:ascii="Times New Roman" w:hAnsi="Times New Roman"/>
            </w:rPr>
            <w:instrText xml:space="preserve"> TOC \o "1-3" \h \z \u </w:instrText>
          </w:r>
          <w:r w:rsidRPr="00E374D7">
            <w:rPr>
              <w:rFonts w:ascii="Times New Roman" w:hAnsi="Times New Roman"/>
            </w:rPr>
            <w:fldChar w:fldCharType="separate"/>
          </w:r>
          <w:hyperlink w:anchor="_Toc127118310" w:history="1">
            <w:r w:rsidR="00E8448B" w:rsidRPr="00DD3AED">
              <w:rPr>
                <w:rStyle w:val="ab"/>
                <w:rFonts w:ascii="Times New Roman" w:hAnsi="Times New Roman"/>
                <w:noProof/>
              </w:rPr>
              <w:t>Введение</w:t>
            </w:r>
            <w:r w:rsidR="00E8448B">
              <w:rPr>
                <w:noProof/>
                <w:webHidden/>
              </w:rPr>
              <w:tab/>
            </w:r>
            <w:r w:rsidR="00E8448B">
              <w:rPr>
                <w:noProof/>
                <w:webHidden/>
              </w:rPr>
              <w:fldChar w:fldCharType="begin"/>
            </w:r>
            <w:r w:rsidR="00E8448B">
              <w:rPr>
                <w:noProof/>
                <w:webHidden/>
              </w:rPr>
              <w:instrText xml:space="preserve"> PAGEREF _Toc127118310 \h </w:instrText>
            </w:r>
            <w:r w:rsidR="00E8448B">
              <w:rPr>
                <w:noProof/>
                <w:webHidden/>
              </w:rPr>
            </w:r>
            <w:r w:rsidR="00E8448B">
              <w:rPr>
                <w:noProof/>
                <w:webHidden/>
              </w:rPr>
              <w:fldChar w:fldCharType="separate"/>
            </w:r>
            <w:r w:rsidR="00E8448B">
              <w:rPr>
                <w:noProof/>
                <w:webHidden/>
              </w:rPr>
              <w:t>3</w:t>
            </w:r>
            <w:r w:rsidR="00E8448B"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1" w:history="1">
            <w:r w:rsidRPr="00DD3AED">
              <w:rPr>
                <w:rStyle w:val="ab"/>
                <w:rFonts w:ascii="Times New Roman" w:hAnsi="Times New Roman"/>
                <w:noProof/>
              </w:rPr>
              <w:t>1 Теоретическая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2" w:history="1">
            <w:r w:rsidRPr="00DD3AED">
              <w:rPr>
                <w:rStyle w:val="ab"/>
                <w:rFonts w:ascii="Times New Roman" w:hAnsi="Times New Roman"/>
                <w:noProof/>
              </w:rPr>
              <w:t>1.1 Классификация добавок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3" w:history="1">
            <w:r w:rsidRPr="00DD3AED">
              <w:rPr>
                <w:rStyle w:val="ab"/>
                <w:rFonts w:ascii="Times New Roman" w:hAnsi="Times New Roman"/>
                <w:noProof/>
              </w:rPr>
              <w:t>1.2 Добавки для строительных материалов на основе цементных вяжущих веществ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4" w:history="1">
            <w:r w:rsidRPr="00DD3AED">
              <w:rPr>
                <w:rStyle w:val="ab"/>
                <w:rFonts w:ascii="Times New Roman" w:hAnsi="Times New Roman"/>
                <w:noProof/>
              </w:rPr>
              <w:t>1.3 Принцип действия активных минеральных добавок для цементных систем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5" w:history="1">
            <w:r w:rsidRPr="00DD3AED">
              <w:rPr>
                <w:rStyle w:val="ab"/>
                <w:rFonts w:ascii="Times New Roman" w:hAnsi="Times New Roman"/>
                <w:noProof/>
              </w:rPr>
              <w:t>2 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6" w:history="1">
            <w:r w:rsidRPr="00DD3AED">
              <w:rPr>
                <w:rStyle w:val="ab"/>
                <w:rFonts w:ascii="Times New Roman" w:hAnsi="Times New Roman"/>
                <w:noProof/>
              </w:rPr>
              <w:t>2.1 Подготовка к выполнению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7" w:history="1">
            <w:r w:rsidRPr="00DD3AED">
              <w:rPr>
                <w:rStyle w:val="ab"/>
                <w:rFonts w:ascii="Times New Roman" w:hAnsi="Times New Roman"/>
                <w:noProof/>
              </w:rPr>
              <w:t xml:space="preserve">2.1.1 Определение коэффициента поправки раствора </w:t>
            </w:r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>ди-</w:t>
            </w:r>
            <w:r w:rsidRPr="00DD3AED">
              <w:rPr>
                <w:rStyle w:val="ab"/>
                <w:rFonts w:ascii="Times New Roman" w:eastAsia="Arial Unicode MS" w:hAnsi="Times New Roman"/>
                <w:noProof/>
                <w:lang w:val="en-US"/>
              </w:rPr>
              <w:t>Na</w:t>
            </w:r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 xml:space="preserve">-ЭДТА </w:t>
            </w:r>
            <w:r w:rsidRPr="00DD3AED">
              <w:rPr>
                <w:rStyle w:val="ab"/>
                <w:rFonts w:ascii="Times New Roman" w:hAnsi="Times New Roman"/>
                <w:noProof/>
              </w:rPr>
              <w:t>C₁₀H₁₄N₂Na₂O₈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8" w:history="1"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 xml:space="preserve">2.1.2 Стандартизация раствора соляной кислоты </w:t>
            </w:r>
            <w:r w:rsidRPr="00DD3AED">
              <w:rPr>
                <w:rStyle w:val="ab"/>
                <w:rFonts w:ascii="Times New Roman" w:eastAsia="Arial Unicode MS" w:hAnsi="Times New Roman"/>
                <w:noProof/>
                <w:lang w:val="en-US"/>
              </w:rPr>
              <w:t>HCl</w:t>
            </w:r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 xml:space="preserve"> по тетраборату натрия</w:t>
            </w:r>
            <w:r w:rsidRPr="00DD3AED">
              <w:rPr>
                <w:rStyle w:val="ab"/>
                <w:rFonts w:ascii="Times New Roman" w:hAnsi="Times New Roman"/>
                <w:noProof/>
              </w:rPr>
              <w:t xml:space="preserve"> Na</w:t>
            </w:r>
            <w:r w:rsidRPr="00DD3AED">
              <w:rPr>
                <w:rStyle w:val="ab"/>
                <w:rFonts w:ascii="Times New Roman" w:hAnsi="Times New Roman"/>
                <w:noProof/>
                <w:vertAlign w:val="subscript"/>
              </w:rPr>
              <w:t>2</w:t>
            </w:r>
            <w:r w:rsidRPr="00DD3AED">
              <w:rPr>
                <w:rStyle w:val="ab"/>
                <w:rFonts w:ascii="Times New Roman" w:hAnsi="Times New Roman"/>
                <w:noProof/>
              </w:rPr>
              <w:t>B</w:t>
            </w:r>
            <w:r w:rsidRPr="00DD3AED">
              <w:rPr>
                <w:rStyle w:val="ab"/>
                <w:rFonts w:ascii="Times New Roman" w:hAnsi="Times New Roman"/>
                <w:noProof/>
                <w:vertAlign w:val="subscript"/>
              </w:rPr>
              <w:t>4</w:t>
            </w:r>
            <w:r w:rsidRPr="00DD3AED">
              <w:rPr>
                <w:rStyle w:val="ab"/>
                <w:rFonts w:ascii="Times New Roman" w:hAnsi="Times New Roman"/>
                <w:noProof/>
              </w:rPr>
              <w:t>O</w:t>
            </w:r>
            <w:r w:rsidRPr="00DD3AED">
              <w:rPr>
                <w:rStyle w:val="ab"/>
                <w:rFonts w:ascii="Times New Roman" w:hAnsi="Times New Roman"/>
                <w:noProof/>
                <w:vertAlign w:val="subscript"/>
              </w:rPr>
              <w:t>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19" w:history="1"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>2.2 Определение пуццолановой активности минеральных добавок для цементных композитов методом Франтини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20" w:history="1"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448B" w:rsidRDefault="00E8448B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</w:rPr>
          </w:pPr>
          <w:hyperlink w:anchor="_Toc127118321" w:history="1">
            <w:r w:rsidRPr="00DD3AED">
              <w:rPr>
                <w:rStyle w:val="ab"/>
                <w:rFonts w:ascii="Times New Roman" w:eastAsia="Arial Unicode MS" w:hAnsi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_Toc127118321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310" w:rsidRPr="00C321EF" w:rsidRDefault="00CB5C22" w:rsidP="00E8448B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E374D7">
            <w:rPr>
              <w:rFonts w:ascii="Times New Roman" w:hAnsi="Times New Roman"/>
            </w:rPr>
            <w:fldChar w:fldCharType="end"/>
          </w:r>
        </w:p>
      </w:sdtContent>
    </w:sdt>
    <w:p w:rsidR="00687D45" w:rsidRPr="00C321EF" w:rsidRDefault="00687D45" w:rsidP="00E8448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21EF"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</w:p>
    <w:p w:rsidR="007F4D06" w:rsidRPr="00E374D7" w:rsidRDefault="00597668" w:rsidP="00E8448B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27118310"/>
      <w:r w:rsidRPr="00E374D7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1"/>
    </w:p>
    <w:p w:rsidR="009D5243" w:rsidRPr="00E374D7" w:rsidRDefault="009D5243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9D5243" w:rsidRPr="00E374D7" w:rsidRDefault="009D5243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Согласно ГОСТ 30515-2013 Цементы. Общие технические условия представим следующие термины и определения.</w:t>
      </w:r>
    </w:p>
    <w:p w:rsidR="00F14636" w:rsidRPr="00E374D7" w:rsidRDefault="00184C3A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Цемент – </w:t>
      </w:r>
      <w:r w:rsidR="009D5243" w:rsidRPr="00E374D7">
        <w:rPr>
          <w:rFonts w:ascii="Times New Roman" w:hAnsi="Times New Roman"/>
        </w:rPr>
        <w:t>Порошкообразный строительный вяжущий материал, обладающий ги</w:t>
      </w:r>
      <w:r w:rsidR="009D5243" w:rsidRPr="00E374D7">
        <w:rPr>
          <w:rFonts w:ascii="Times New Roman" w:hAnsi="Times New Roman"/>
        </w:rPr>
        <w:t>д</w:t>
      </w:r>
      <w:r w:rsidR="009D5243" w:rsidRPr="00E374D7">
        <w:rPr>
          <w:rFonts w:ascii="Times New Roman" w:hAnsi="Times New Roman"/>
        </w:rPr>
        <w:t>равлическими свойствами, состоит из клинкера и, при необходимости, гипса или других материалов, содержащих в основном сульфат кальция, минеральных добавок</w:t>
      </w:r>
    </w:p>
    <w:p w:rsidR="00184C3A" w:rsidRPr="00E374D7" w:rsidRDefault="009D5243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Композиционная добавка к цементу – добавка, состоящая из смеси двух и более минеральных добавок</w:t>
      </w:r>
    </w:p>
    <w:p w:rsidR="00E5700C" w:rsidRPr="00E374D7" w:rsidRDefault="009D5243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Минеральная добавка к цементу –</w:t>
      </w:r>
      <w:r w:rsidR="00184C3A" w:rsidRPr="00E374D7">
        <w:rPr>
          <w:rFonts w:ascii="Times New Roman" w:hAnsi="Times New Roman"/>
        </w:rPr>
        <w:t xml:space="preserve"> </w:t>
      </w:r>
      <w:r w:rsidRPr="00E374D7">
        <w:rPr>
          <w:rFonts w:ascii="Times New Roman" w:hAnsi="Times New Roman"/>
        </w:rPr>
        <w:t>материал, вводимый в цемент взамен части клинкера в целях достижения определенных показателей качества и (или) экономии то</w:t>
      </w:r>
      <w:r w:rsidRPr="00E374D7">
        <w:rPr>
          <w:rFonts w:ascii="Times New Roman" w:hAnsi="Times New Roman"/>
        </w:rPr>
        <w:t>п</w:t>
      </w:r>
      <w:r w:rsidRPr="00E374D7">
        <w:rPr>
          <w:rFonts w:ascii="Times New Roman" w:hAnsi="Times New Roman"/>
        </w:rPr>
        <w:t>ливно-энергетических ресурсов</w:t>
      </w:r>
    </w:p>
    <w:p w:rsidR="009D5243" w:rsidRPr="00E374D7" w:rsidRDefault="009D5243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Активная минеральная добавка к цементу - минеральная добавка к цементу, кот</w:t>
      </w:r>
      <w:r w:rsidRPr="00E374D7">
        <w:rPr>
          <w:rFonts w:ascii="Times New Roman" w:hAnsi="Times New Roman"/>
        </w:rPr>
        <w:t>о</w:t>
      </w:r>
      <w:r w:rsidRPr="00E374D7">
        <w:rPr>
          <w:rFonts w:ascii="Times New Roman" w:hAnsi="Times New Roman"/>
        </w:rPr>
        <w:t xml:space="preserve">рая в тонкоизмельченном состоянии обладает гидравлическими или </w:t>
      </w:r>
      <w:proofErr w:type="spellStart"/>
      <w:r w:rsidRPr="00E374D7">
        <w:rPr>
          <w:rFonts w:ascii="Times New Roman" w:hAnsi="Times New Roman"/>
        </w:rPr>
        <w:t>пуццоланическими</w:t>
      </w:r>
      <w:proofErr w:type="spellEnd"/>
      <w:r w:rsidRPr="00E374D7">
        <w:rPr>
          <w:rFonts w:ascii="Times New Roman" w:hAnsi="Times New Roman"/>
        </w:rPr>
        <w:t xml:space="preserve"> свойствами [1]</w:t>
      </w:r>
      <w:r w:rsidR="00CC53B2" w:rsidRPr="00E374D7">
        <w:rPr>
          <w:rFonts w:ascii="Times New Roman" w:hAnsi="Times New Roman"/>
        </w:rPr>
        <w:t>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Цель работы – исследовать активность минеральных добавок </w:t>
      </w:r>
      <w:proofErr w:type="spellStart"/>
      <w:r w:rsidRPr="00E374D7">
        <w:rPr>
          <w:rFonts w:ascii="Times New Roman" w:hAnsi="Times New Roman"/>
        </w:rPr>
        <w:t>микрокремнезема</w:t>
      </w:r>
      <w:proofErr w:type="spellEnd"/>
      <w:r w:rsidRPr="00E374D7">
        <w:rPr>
          <w:rFonts w:ascii="Times New Roman" w:hAnsi="Times New Roman"/>
        </w:rPr>
        <w:t xml:space="preserve"> и </w:t>
      </w:r>
      <w:proofErr w:type="spellStart"/>
      <w:r w:rsidRPr="00E374D7">
        <w:rPr>
          <w:rFonts w:ascii="Times New Roman" w:hAnsi="Times New Roman"/>
        </w:rPr>
        <w:t>волластонита</w:t>
      </w:r>
      <w:proofErr w:type="spellEnd"/>
      <w:r w:rsidRPr="00E374D7">
        <w:rPr>
          <w:rFonts w:ascii="Times New Roman" w:hAnsi="Times New Roman"/>
        </w:rPr>
        <w:t xml:space="preserve"> для цементных композитов.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Предмет исследования: кремнеземистые добавки для цементных композитов.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Объект исследования – активность минеральных добавок для цементных композ</w:t>
      </w:r>
      <w:r w:rsidRPr="00E374D7">
        <w:rPr>
          <w:rFonts w:ascii="Times New Roman" w:hAnsi="Times New Roman"/>
        </w:rPr>
        <w:t>и</w:t>
      </w:r>
      <w:r w:rsidRPr="00E374D7">
        <w:rPr>
          <w:rFonts w:ascii="Times New Roman" w:hAnsi="Times New Roman"/>
        </w:rPr>
        <w:t>тов.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Задачи выполняемых исследований: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1. Выполнить литературный обзор добавок для строительных материалов на основе цементных вяжущих веществ.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eastAsia="Arial Unicode MS" w:hAnsi="Times New Roman"/>
        </w:rPr>
      </w:pPr>
      <w:r w:rsidRPr="00E374D7">
        <w:rPr>
          <w:rFonts w:ascii="Times New Roman" w:hAnsi="Times New Roman"/>
        </w:rPr>
        <w:t xml:space="preserve">2. Определить коэффициент поправки рабочего раствора </w:t>
      </w:r>
      <w:proofErr w:type="spellStart"/>
      <w:r w:rsidRPr="00E374D7">
        <w:rPr>
          <w:rFonts w:ascii="Times New Roman" w:eastAsia="Arial Unicode MS" w:hAnsi="Times New Roman"/>
        </w:rPr>
        <w:t>ди</w:t>
      </w:r>
      <w:proofErr w:type="spellEnd"/>
      <w:r w:rsidRPr="00E374D7">
        <w:rPr>
          <w:rFonts w:ascii="Times New Roman" w:eastAsia="Arial Unicode MS" w:hAnsi="Times New Roman"/>
        </w:rPr>
        <w:t>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>-ЭДТА относител</w:t>
      </w:r>
      <w:r w:rsidRPr="00E374D7">
        <w:rPr>
          <w:rFonts w:ascii="Times New Roman" w:eastAsia="Arial Unicode MS" w:hAnsi="Times New Roman"/>
        </w:rPr>
        <w:t>ь</w:t>
      </w:r>
      <w:r w:rsidRPr="00E374D7">
        <w:rPr>
          <w:rFonts w:ascii="Times New Roman" w:eastAsia="Arial Unicode MS" w:hAnsi="Times New Roman"/>
        </w:rPr>
        <w:t>но соли цинка.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eastAsia="Arial Unicode MS" w:hAnsi="Times New Roman"/>
        </w:rPr>
      </w:pPr>
      <w:r w:rsidRPr="00E374D7">
        <w:rPr>
          <w:rFonts w:ascii="Times New Roman" w:eastAsia="Arial Unicode MS" w:hAnsi="Times New Roman"/>
        </w:rPr>
        <w:t xml:space="preserve">3. Провести стандартизацию рабочего раствора соляной кислоты по </w:t>
      </w:r>
      <w:proofErr w:type="spellStart"/>
      <w:r w:rsidRPr="00E374D7">
        <w:rPr>
          <w:rFonts w:ascii="Times New Roman" w:eastAsia="Arial Unicode MS" w:hAnsi="Times New Roman"/>
        </w:rPr>
        <w:t>тетраборату</w:t>
      </w:r>
      <w:proofErr w:type="spellEnd"/>
      <w:r w:rsidRPr="00E374D7">
        <w:rPr>
          <w:rFonts w:ascii="Times New Roman" w:eastAsia="Arial Unicode MS" w:hAnsi="Times New Roman"/>
        </w:rPr>
        <w:t xml:space="preserve"> натрия. 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eastAsia="Arial Unicode MS" w:hAnsi="Times New Roman"/>
        </w:rPr>
        <w:t xml:space="preserve">4. Исследовать активность минеральных кремнеземистых добавок для цементных композитов методом </w:t>
      </w:r>
      <w:proofErr w:type="spellStart"/>
      <w:r w:rsidRPr="00E374D7">
        <w:rPr>
          <w:rFonts w:ascii="Times New Roman" w:eastAsia="Arial Unicode MS" w:hAnsi="Times New Roman"/>
        </w:rPr>
        <w:t>Франтини</w:t>
      </w:r>
      <w:proofErr w:type="spellEnd"/>
      <w:r w:rsidRPr="00E374D7">
        <w:rPr>
          <w:rFonts w:ascii="Times New Roman" w:eastAsia="Arial Unicode MS" w:hAnsi="Times New Roman"/>
        </w:rPr>
        <w:t>.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Научную новизну работы составляют: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– углубленные теоретические и практические подходы к определению свой</w:t>
      </w:r>
      <w:proofErr w:type="gramStart"/>
      <w:r w:rsidRPr="00E374D7">
        <w:rPr>
          <w:rFonts w:ascii="Times New Roman" w:hAnsi="Times New Roman"/>
        </w:rPr>
        <w:t>ств стр</w:t>
      </w:r>
      <w:proofErr w:type="gramEnd"/>
      <w:r w:rsidRPr="00E374D7">
        <w:rPr>
          <w:rFonts w:ascii="Times New Roman" w:hAnsi="Times New Roman"/>
        </w:rPr>
        <w:t>оительных материалов;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– применение и внедрение методик, нормированных европейскими стандартами качества; 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lastRenderedPageBreak/>
        <w:t>– изыскание перспективных, экологически чистых природных минеральных доб</w:t>
      </w:r>
      <w:r w:rsidRPr="00E374D7">
        <w:rPr>
          <w:rFonts w:ascii="Times New Roman" w:hAnsi="Times New Roman"/>
        </w:rPr>
        <w:t>а</w:t>
      </w:r>
      <w:r w:rsidRPr="00E374D7">
        <w:rPr>
          <w:rFonts w:ascii="Times New Roman" w:hAnsi="Times New Roman"/>
        </w:rPr>
        <w:t>вок для повышения эффективности материалов на основе цементных вяжущих веществ.</w:t>
      </w:r>
    </w:p>
    <w:p w:rsidR="00111BF0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Практическую значимость результатов исследований составляют: дополнительные практические представления о передовых методах, применяемых в европейском и мир</w:t>
      </w:r>
      <w:r w:rsidRPr="00E374D7">
        <w:rPr>
          <w:rFonts w:ascii="Times New Roman" w:hAnsi="Times New Roman"/>
        </w:rPr>
        <w:t>о</w:t>
      </w:r>
      <w:r w:rsidRPr="00E374D7">
        <w:rPr>
          <w:rFonts w:ascii="Times New Roman" w:hAnsi="Times New Roman"/>
        </w:rPr>
        <w:t>вом опыте, углубленного химического анализа минеральных добавок для строительной индустрии; внедрение перспективных компонентов для получения эффективных стро</w:t>
      </w:r>
      <w:r w:rsidRPr="00E374D7">
        <w:rPr>
          <w:rFonts w:ascii="Times New Roman" w:hAnsi="Times New Roman"/>
        </w:rPr>
        <w:t>и</w:t>
      </w:r>
      <w:r w:rsidRPr="00E374D7">
        <w:rPr>
          <w:rFonts w:ascii="Times New Roman" w:hAnsi="Times New Roman"/>
        </w:rPr>
        <w:t>тельных композитов с высокими показателями качества.</w:t>
      </w:r>
    </w:p>
    <w:p w:rsidR="00E374D7" w:rsidRDefault="00E374D7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B26F3C" w:rsidRPr="00E374D7" w:rsidRDefault="00687D45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27118311"/>
      <w:r w:rsidRPr="00E374D7">
        <w:rPr>
          <w:rFonts w:ascii="Times New Roman" w:hAnsi="Times New Roman" w:cs="Times New Roman"/>
          <w:sz w:val="24"/>
          <w:szCs w:val="24"/>
        </w:rPr>
        <w:t xml:space="preserve">1 </w:t>
      </w:r>
      <w:r w:rsidR="00B2576E" w:rsidRPr="00E374D7">
        <w:rPr>
          <w:rFonts w:ascii="Times New Roman" w:hAnsi="Times New Roman" w:cs="Times New Roman"/>
          <w:sz w:val="24"/>
          <w:szCs w:val="24"/>
        </w:rPr>
        <w:t>Теоретическая</w:t>
      </w:r>
      <w:r w:rsidR="00FF6456" w:rsidRPr="00E374D7">
        <w:rPr>
          <w:rFonts w:ascii="Times New Roman" w:hAnsi="Times New Roman" w:cs="Times New Roman"/>
          <w:sz w:val="24"/>
          <w:szCs w:val="24"/>
        </w:rPr>
        <w:t xml:space="preserve"> часть</w:t>
      </w:r>
      <w:bookmarkEnd w:id="2"/>
    </w:p>
    <w:p w:rsidR="00E374D7" w:rsidRPr="00E374D7" w:rsidRDefault="00E374D7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FF6456" w:rsidRPr="00E374D7" w:rsidRDefault="00FF6456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27118312"/>
      <w:r w:rsidRPr="00E374D7">
        <w:rPr>
          <w:rFonts w:ascii="Times New Roman" w:hAnsi="Times New Roman" w:cs="Times New Roman"/>
          <w:sz w:val="24"/>
          <w:szCs w:val="24"/>
        </w:rPr>
        <w:t>1.</w:t>
      </w:r>
      <w:r w:rsidR="001959FF" w:rsidRPr="00E374D7">
        <w:rPr>
          <w:rFonts w:ascii="Times New Roman" w:hAnsi="Times New Roman" w:cs="Times New Roman"/>
          <w:sz w:val="24"/>
          <w:szCs w:val="24"/>
        </w:rPr>
        <w:t>1</w:t>
      </w:r>
      <w:r w:rsidRPr="00E374D7">
        <w:rPr>
          <w:rFonts w:ascii="Times New Roman" w:hAnsi="Times New Roman" w:cs="Times New Roman"/>
          <w:sz w:val="24"/>
          <w:szCs w:val="24"/>
        </w:rPr>
        <w:t xml:space="preserve"> </w:t>
      </w:r>
      <w:r w:rsidR="001A5383" w:rsidRPr="00E374D7">
        <w:rPr>
          <w:rFonts w:ascii="Times New Roman" w:hAnsi="Times New Roman" w:cs="Times New Roman"/>
          <w:sz w:val="24"/>
          <w:szCs w:val="24"/>
        </w:rPr>
        <w:t>Классификация добавок</w:t>
      </w:r>
      <w:bookmarkEnd w:id="3"/>
    </w:p>
    <w:p w:rsidR="008A7017" w:rsidRPr="00E374D7" w:rsidRDefault="008A7017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6538D" w:rsidRPr="00E374D7" w:rsidRDefault="009C268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Добавки, применяемые для модифицирования свойств смесей, бетонов и растворов, в зависимости от основного эффекта действия подразделяют на классы, приведенные </w:t>
      </w:r>
      <w:r w:rsidR="00A70B23" w:rsidRPr="00E374D7">
        <w:rPr>
          <w:rFonts w:ascii="Times New Roman" w:hAnsi="Times New Roman"/>
        </w:rPr>
        <w:t>на рисунк</w:t>
      </w:r>
      <w:r w:rsidR="008A7017" w:rsidRPr="00E374D7">
        <w:rPr>
          <w:rFonts w:ascii="Times New Roman" w:hAnsi="Times New Roman"/>
        </w:rPr>
        <w:t>е</w:t>
      </w:r>
      <w:r w:rsidR="007544B5" w:rsidRPr="00E374D7">
        <w:rPr>
          <w:rFonts w:ascii="Times New Roman" w:hAnsi="Times New Roman"/>
        </w:rPr>
        <w:t xml:space="preserve"> </w:t>
      </w:r>
      <w:r w:rsidR="00CC53B2" w:rsidRPr="00E374D7">
        <w:rPr>
          <w:rFonts w:ascii="Times New Roman" w:hAnsi="Times New Roman"/>
        </w:rPr>
        <w:t>1.</w:t>
      </w:r>
      <w:r w:rsidR="008A7017" w:rsidRPr="00E374D7">
        <w:rPr>
          <w:rFonts w:ascii="Times New Roman" w:hAnsi="Times New Roman"/>
        </w:rPr>
        <w:t>1</w:t>
      </w:r>
      <w:r w:rsidRPr="00E374D7">
        <w:rPr>
          <w:rFonts w:ascii="Times New Roman" w:hAnsi="Times New Roman"/>
        </w:rPr>
        <w:t>.</w:t>
      </w:r>
      <w:r w:rsidR="00A70B23" w:rsidRPr="00E374D7">
        <w:rPr>
          <w:rFonts w:ascii="Times New Roman" w:hAnsi="Times New Roman"/>
        </w:rPr>
        <w:t xml:space="preserve"> [2]</w:t>
      </w:r>
    </w:p>
    <w:p w:rsidR="008A7017" w:rsidRPr="00E374D7" w:rsidRDefault="008A7017" w:rsidP="00E8448B">
      <w:pPr>
        <w:spacing w:line="360" w:lineRule="auto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  <w:noProof/>
        </w:rPr>
        <w:drawing>
          <wp:inline distT="0" distB="0" distL="0" distR="0">
            <wp:extent cx="6148655" cy="2709081"/>
            <wp:effectExtent l="19050" t="0" r="4495" b="0"/>
            <wp:docPr id="9" name="Рисунок 12" descr="F:\Дима\Школьный патент - шаг\Школьный патент 2022-2023\Кванториум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има\Школьный патент - шаг\Школьный патент 2022-2023\Кванториум\Фрагмен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84" cy="270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17" w:rsidRPr="00E374D7" w:rsidRDefault="008A7017" w:rsidP="00E8448B">
      <w:pPr>
        <w:spacing w:line="360" w:lineRule="auto"/>
        <w:ind w:firstLine="142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Рисунок </w:t>
      </w:r>
      <w:r w:rsidR="00CC53B2" w:rsidRPr="00E374D7">
        <w:rPr>
          <w:rFonts w:ascii="Times New Roman" w:hAnsi="Times New Roman"/>
        </w:rPr>
        <w:t>1.</w:t>
      </w:r>
      <w:r w:rsidRPr="00E374D7">
        <w:rPr>
          <w:rFonts w:ascii="Times New Roman" w:hAnsi="Times New Roman"/>
        </w:rPr>
        <w:t>1 – Классификация добавок</w:t>
      </w:r>
    </w:p>
    <w:p w:rsidR="00A70B23" w:rsidRPr="00E374D7" w:rsidRDefault="00A70B23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DE43B5" w:rsidRPr="00E374D7" w:rsidRDefault="001959FF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27118313"/>
      <w:r w:rsidRPr="00E374D7">
        <w:rPr>
          <w:rFonts w:ascii="Times New Roman" w:hAnsi="Times New Roman" w:cs="Times New Roman"/>
          <w:sz w:val="24"/>
          <w:szCs w:val="24"/>
        </w:rPr>
        <w:t>1.2 Добавки для строительных материалов на основе цементных вяжущих в</w:t>
      </w:r>
      <w:r w:rsidRPr="00E374D7">
        <w:rPr>
          <w:rFonts w:ascii="Times New Roman" w:hAnsi="Times New Roman" w:cs="Times New Roman"/>
          <w:sz w:val="24"/>
          <w:szCs w:val="24"/>
        </w:rPr>
        <w:t>е</w:t>
      </w:r>
      <w:r w:rsidRPr="00E374D7">
        <w:rPr>
          <w:rFonts w:ascii="Times New Roman" w:hAnsi="Times New Roman" w:cs="Times New Roman"/>
          <w:sz w:val="24"/>
          <w:szCs w:val="24"/>
        </w:rPr>
        <w:t>ществ</w:t>
      </w:r>
      <w:bookmarkEnd w:id="4"/>
      <w:r w:rsidR="00A75EBA" w:rsidRPr="00E37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3B5" w:rsidRPr="00E374D7" w:rsidRDefault="00DE43B5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7A3978" w:rsidRPr="00E374D7" w:rsidRDefault="005F1026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Вяжущие вещества </w:t>
      </w:r>
      <w:r w:rsidR="00CC53B2" w:rsidRPr="00E374D7">
        <w:rPr>
          <w:rFonts w:ascii="Times New Roman" w:hAnsi="Times New Roman"/>
        </w:rPr>
        <w:t>–</w:t>
      </w:r>
      <w:r w:rsidRPr="00E374D7">
        <w:rPr>
          <w:rFonts w:ascii="Times New Roman" w:hAnsi="Times New Roman"/>
        </w:rPr>
        <w:t xml:space="preserve"> порошкообразные материалы, при смешивании с водой и н</w:t>
      </w:r>
      <w:r w:rsidRPr="00E374D7">
        <w:rPr>
          <w:rFonts w:ascii="Times New Roman" w:hAnsi="Times New Roman"/>
        </w:rPr>
        <w:t>а</w:t>
      </w:r>
      <w:r w:rsidRPr="00E374D7">
        <w:rPr>
          <w:rFonts w:ascii="Times New Roman" w:hAnsi="Times New Roman"/>
        </w:rPr>
        <w:t>полнителем образующие пластичную массу, которая впоследствии превращается в иску</w:t>
      </w:r>
      <w:r w:rsidRPr="00E374D7">
        <w:rPr>
          <w:rFonts w:ascii="Times New Roman" w:hAnsi="Times New Roman"/>
        </w:rPr>
        <w:t>с</w:t>
      </w:r>
      <w:r w:rsidRPr="00E374D7">
        <w:rPr>
          <w:rFonts w:ascii="Times New Roman" w:hAnsi="Times New Roman"/>
        </w:rPr>
        <w:t>ственный камень [3].</w:t>
      </w:r>
    </w:p>
    <w:p w:rsidR="005F1026" w:rsidRPr="00E374D7" w:rsidRDefault="005F1026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lastRenderedPageBreak/>
        <w:t>Переходя из тестообразного в камневидное состояние, вяжущее вещество скрепл</w:t>
      </w:r>
      <w:r w:rsidRPr="00E374D7">
        <w:rPr>
          <w:rFonts w:ascii="Times New Roman" w:hAnsi="Times New Roman"/>
        </w:rPr>
        <w:t>я</w:t>
      </w:r>
      <w:r w:rsidRPr="00E374D7">
        <w:rPr>
          <w:rFonts w:ascii="Times New Roman" w:hAnsi="Times New Roman"/>
        </w:rPr>
        <w:t>ет между собой камни либо зёрна заполнителя. Это свойство вяжущих веществ использ</w:t>
      </w:r>
      <w:r w:rsidRPr="00E374D7">
        <w:rPr>
          <w:rFonts w:ascii="Times New Roman" w:hAnsi="Times New Roman"/>
        </w:rPr>
        <w:t>у</w:t>
      </w:r>
      <w:r w:rsidRPr="00E374D7">
        <w:rPr>
          <w:rFonts w:ascii="Times New Roman" w:hAnsi="Times New Roman"/>
        </w:rPr>
        <w:t>ется для изготовления строительных растворов — кладочных, штукатурных и специал</w:t>
      </w:r>
      <w:r w:rsidRPr="00E374D7">
        <w:rPr>
          <w:rFonts w:ascii="Times New Roman" w:hAnsi="Times New Roman"/>
        </w:rPr>
        <w:t>ь</w:t>
      </w:r>
      <w:r w:rsidRPr="00E374D7">
        <w:rPr>
          <w:rFonts w:ascii="Times New Roman" w:hAnsi="Times New Roman"/>
        </w:rPr>
        <w:t>ных, а также бетонов, силикатного кирпича, асбоцементных и других необожжённых и</w:t>
      </w:r>
      <w:r w:rsidRPr="00E374D7">
        <w:rPr>
          <w:rFonts w:ascii="Times New Roman" w:hAnsi="Times New Roman"/>
        </w:rPr>
        <w:t>с</w:t>
      </w:r>
      <w:r w:rsidRPr="00E374D7">
        <w:rPr>
          <w:rFonts w:ascii="Times New Roman" w:hAnsi="Times New Roman"/>
        </w:rPr>
        <w:t>кусственных материалов [3].</w:t>
      </w:r>
    </w:p>
    <w:p w:rsidR="007A3978" w:rsidRPr="00E374D7" w:rsidRDefault="005F1026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proofErr w:type="gramStart"/>
      <w:r w:rsidRPr="00E374D7">
        <w:rPr>
          <w:rFonts w:ascii="Times New Roman" w:hAnsi="Times New Roman"/>
        </w:rPr>
        <w:t xml:space="preserve">Вяжущие вещества по составу делятся на органические и неорганические (рисунок </w:t>
      </w:r>
      <w:r w:rsidR="00CC53B2" w:rsidRPr="00E374D7">
        <w:rPr>
          <w:rFonts w:ascii="Times New Roman" w:hAnsi="Times New Roman"/>
        </w:rPr>
        <w:t>1.</w:t>
      </w:r>
      <w:r w:rsidR="008A7017" w:rsidRPr="00E374D7">
        <w:rPr>
          <w:rFonts w:ascii="Times New Roman" w:hAnsi="Times New Roman"/>
        </w:rPr>
        <w:t>2</w:t>
      </w:r>
      <w:r w:rsidRPr="00E374D7">
        <w:rPr>
          <w:rFonts w:ascii="Times New Roman" w:hAnsi="Times New Roman"/>
        </w:rPr>
        <w:t xml:space="preserve">). </w:t>
      </w:r>
      <w:proofErr w:type="gramEnd"/>
    </w:p>
    <w:p w:rsidR="005F1026" w:rsidRPr="00E374D7" w:rsidRDefault="005F1026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5F1026" w:rsidRPr="00E374D7" w:rsidRDefault="005F1026" w:rsidP="00E8448B">
      <w:pPr>
        <w:spacing w:line="360" w:lineRule="auto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  <w:noProof/>
        </w:rPr>
        <w:drawing>
          <wp:inline distT="0" distB="0" distL="0" distR="0">
            <wp:extent cx="5935639" cy="2729553"/>
            <wp:effectExtent l="76200" t="0" r="0" b="13647"/>
            <wp:docPr id="3" name="Схе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F1026" w:rsidRPr="00E374D7" w:rsidRDefault="005F1026" w:rsidP="00E8448B">
      <w:pPr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Рисунок </w:t>
      </w:r>
      <w:r w:rsidR="00CC53B2" w:rsidRPr="00E374D7">
        <w:rPr>
          <w:rFonts w:ascii="Times New Roman" w:hAnsi="Times New Roman"/>
        </w:rPr>
        <w:t>1.</w:t>
      </w:r>
      <w:r w:rsidR="008A7017" w:rsidRPr="00E374D7">
        <w:rPr>
          <w:rFonts w:ascii="Times New Roman" w:hAnsi="Times New Roman"/>
        </w:rPr>
        <w:t>2</w:t>
      </w:r>
      <w:r w:rsidR="00CE68ED" w:rsidRPr="00E374D7">
        <w:rPr>
          <w:rFonts w:ascii="Times New Roman" w:hAnsi="Times New Roman"/>
        </w:rPr>
        <w:t xml:space="preserve"> </w:t>
      </w:r>
      <w:r w:rsidR="00CC53B2" w:rsidRPr="00E374D7">
        <w:rPr>
          <w:rFonts w:ascii="Times New Roman" w:hAnsi="Times New Roman"/>
        </w:rPr>
        <w:t>–</w:t>
      </w:r>
      <w:r w:rsidR="00CE68ED" w:rsidRPr="00E374D7">
        <w:rPr>
          <w:rFonts w:ascii="Times New Roman" w:hAnsi="Times New Roman"/>
        </w:rPr>
        <w:t xml:space="preserve"> </w:t>
      </w:r>
      <w:r w:rsidRPr="00E374D7">
        <w:rPr>
          <w:rFonts w:ascii="Times New Roman" w:hAnsi="Times New Roman"/>
        </w:rPr>
        <w:t>Классификация вяжущих веществ</w:t>
      </w:r>
    </w:p>
    <w:p w:rsidR="005F1026" w:rsidRPr="00E374D7" w:rsidRDefault="005F1026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1A5383" w:rsidRPr="00E374D7" w:rsidRDefault="001A5383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27118314"/>
      <w:r w:rsidRPr="00E374D7">
        <w:rPr>
          <w:rFonts w:ascii="Times New Roman" w:hAnsi="Times New Roman" w:cs="Times New Roman"/>
          <w:sz w:val="24"/>
          <w:szCs w:val="24"/>
        </w:rPr>
        <w:t xml:space="preserve">1.3 </w:t>
      </w:r>
      <w:r w:rsidR="00382A36" w:rsidRPr="00E374D7">
        <w:rPr>
          <w:rFonts w:ascii="Times New Roman" w:hAnsi="Times New Roman" w:cs="Times New Roman"/>
          <w:sz w:val="24"/>
          <w:szCs w:val="24"/>
        </w:rPr>
        <w:t>Принцип действия активных минеральных</w:t>
      </w:r>
      <w:r w:rsidRPr="00E374D7">
        <w:rPr>
          <w:rFonts w:ascii="Times New Roman" w:hAnsi="Times New Roman" w:cs="Times New Roman"/>
          <w:sz w:val="24"/>
          <w:szCs w:val="24"/>
        </w:rPr>
        <w:t xml:space="preserve"> добав</w:t>
      </w:r>
      <w:r w:rsidR="00382A36" w:rsidRPr="00E374D7">
        <w:rPr>
          <w:rFonts w:ascii="Times New Roman" w:hAnsi="Times New Roman" w:cs="Times New Roman"/>
          <w:sz w:val="24"/>
          <w:szCs w:val="24"/>
        </w:rPr>
        <w:t>ок</w:t>
      </w:r>
      <w:r w:rsidRPr="00E374D7">
        <w:rPr>
          <w:rFonts w:ascii="Times New Roman" w:hAnsi="Times New Roman" w:cs="Times New Roman"/>
          <w:sz w:val="24"/>
          <w:szCs w:val="24"/>
        </w:rPr>
        <w:t xml:space="preserve"> для цементных систем</w:t>
      </w:r>
      <w:bookmarkEnd w:id="5"/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Минеральные добавки, получаемые из природного или техногенного сырья, пре</w:t>
      </w:r>
      <w:r w:rsidRPr="00E374D7">
        <w:rPr>
          <w:rFonts w:ascii="Times New Roman" w:hAnsi="Times New Roman"/>
        </w:rPr>
        <w:t>д</w:t>
      </w:r>
      <w:r w:rsidRPr="00E374D7">
        <w:rPr>
          <w:rFonts w:ascii="Times New Roman" w:hAnsi="Times New Roman"/>
        </w:rPr>
        <w:t>ставляют собой порошки и отличаются от химических модификаторов тем, что они не растворяются в воде, являясь тонкодисперсной составляющей твердой фазы бетона или раствора</w:t>
      </w:r>
      <w:r w:rsidR="00382A36" w:rsidRPr="00E374D7">
        <w:rPr>
          <w:rFonts w:ascii="Times New Roman" w:hAnsi="Times New Roman"/>
        </w:rPr>
        <w:t xml:space="preserve"> [4]</w:t>
      </w:r>
      <w:r w:rsidRPr="00E374D7">
        <w:rPr>
          <w:rFonts w:ascii="Times New Roman" w:hAnsi="Times New Roman"/>
        </w:rPr>
        <w:t>.</w:t>
      </w:r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Тонкомолотые минеральные добавки, в зависимости от их состава, химической а</w:t>
      </w:r>
      <w:r w:rsidRPr="00E374D7">
        <w:rPr>
          <w:rFonts w:ascii="Times New Roman" w:hAnsi="Times New Roman"/>
        </w:rPr>
        <w:t>к</w:t>
      </w:r>
      <w:r w:rsidRPr="00E374D7">
        <w:rPr>
          <w:rFonts w:ascii="Times New Roman" w:hAnsi="Times New Roman"/>
        </w:rPr>
        <w:t>тивности и преобладающего механизма действия, подразделяют</w:t>
      </w:r>
      <w:r w:rsidR="00382A36" w:rsidRPr="00E374D7">
        <w:rPr>
          <w:rFonts w:ascii="Times New Roman" w:hAnsi="Times New Roman"/>
        </w:rPr>
        <w:t>ся на следующие группы:</w:t>
      </w:r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  <w:i/>
        </w:rPr>
        <w:t>Неактивные (инертные)</w:t>
      </w:r>
      <w:r w:rsidRPr="00E374D7">
        <w:rPr>
          <w:rFonts w:ascii="Times New Roman" w:hAnsi="Times New Roman"/>
        </w:rPr>
        <w:t xml:space="preserve"> минеральные добавки-наполнители - это тонкомолотые или тонкодисперсные вещества естественного происхождения или отходы промышленн</w:t>
      </w:r>
      <w:r w:rsidRPr="00E374D7">
        <w:rPr>
          <w:rFonts w:ascii="Times New Roman" w:hAnsi="Times New Roman"/>
        </w:rPr>
        <w:t>о</w:t>
      </w:r>
      <w:r w:rsidRPr="00E374D7">
        <w:rPr>
          <w:rFonts w:ascii="Times New Roman" w:hAnsi="Times New Roman"/>
        </w:rPr>
        <w:t>сти, состоящие из кристаллического кремнезема, глинозема и других веществ, не обл</w:t>
      </w:r>
      <w:r w:rsidRPr="00E374D7">
        <w:rPr>
          <w:rFonts w:ascii="Times New Roman" w:hAnsi="Times New Roman"/>
        </w:rPr>
        <w:t>а</w:t>
      </w:r>
      <w:r w:rsidRPr="00E374D7">
        <w:rPr>
          <w:rFonts w:ascii="Times New Roman" w:hAnsi="Times New Roman"/>
        </w:rPr>
        <w:t>дающих скрытой гидравлической активностью.</w:t>
      </w:r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Механизм действия таких добавок основан на увеличении удельной поверхности составляющих компонентов цементного теста и, в связи с этим, объема прочно удерж</w:t>
      </w:r>
      <w:r w:rsidRPr="00E374D7">
        <w:rPr>
          <w:rFonts w:ascii="Times New Roman" w:hAnsi="Times New Roman"/>
        </w:rPr>
        <w:t>и</w:t>
      </w:r>
      <w:r w:rsidRPr="00E374D7">
        <w:rPr>
          <w:rFonts w:ascii="Times New Roman" w:hAnsi="Times New Roman"/>
        </w:rPr>
        <w:lastRenderedPageBreak/>
        <w:t>ваемой адсорбционной воды (при условии, что их дисперсность будет соизмерима с ра</w:t>
      </w:r>
      <w:r w:rsidRPr="00E374D7">
        <w:rPr>
          <w:rFonts w:ascii="Times New Roman" w:hAnsi="Times New Roman"/>
        </w:rPr>
        <w:t>з</w:t>
      </w:r>
      <w:r w:rsidRPr="00E374D7">
        <w:rPr>
          <w:rFonts w:ascii="Times New Roman" w:hAnsi="Times New Roman"/>
        </w:rPr>
        <w:t>мерами зерен цемента). Это обусловливает получение необходимого количества цемен</w:t>
      </w:r>
      <w:r w:rsidRPr="00E374D7">
        <w:rPr>
          <w:rFonts w:ascii="Times New Roman" w:hAnsi="Times New Roman"/>
        </w:rPr>
        <w:t>т</w:t>
      </w:r>
      <w:r w:rsidRPr="00E374D7">
        <w:rPr>
          <w:rFonts w:ascii="Times New Roman" w:hAnsi="Times New Roman"/>
        </w:rPr>
        <w:t xml:space="preserve">ного теста, обеспечивающего образование достаточной толщины обмазки на поверхности зерен заполнителя и. благодаря этому — получение заданной </w:t>
      </w:r>
      <w:proofErr w:type="spellStart"/>
      <w:r w:rsidRPr="00E374D7">
        <w:rPr>
          <w:rFonts w:ascii="Times New Roman" w:hAnsi="Times New Roman"/>
        </w:rPr>
        <w:t>удобоукладываемости</w:t>
      </w:r>
      <w:proofErr w:type="spellEnd"/>
      <w:r w:rsidRPr="00E374D7">
        <w:rPr>
          <w:rFonts w:ascii="Times New Roman" w:hAnsi="Times New Roman"/>
        </w:rPr>
        <w:t xml:space="preserve"> сме</w:t>
      </w:r>
      <w:r w:rsidR="00CC53B2" w:rsidRPr="00E374D7">
        <w:rPr>
          <w:rFonts w:ascii="Times New Roman" w:hAnsi="Times New Roman"/>
        </w:rPr>
        <w:t>си</w:t>
      </w:r>
      <w:r w:rsidR="00382A36" w:rsidRPr="00E374D7">
        <w:rPr>
          <w:rFonts w:ascii="Times New Roman" w:hAnsi="Times New Roman"/>
        </w:rPr>
        <w:t xml:space="preserve"> [4]</w:t>
      </w:r>
      <w:r w:rsidR="00CC53B2" w:rsidRPr="00E374D7">
        <w:rPr>
          <w:rFonts w:ascii="Times New Roman" w:hAnsi="Times New Roman"/>
        </w:rPr>
        <w:t>.</w:t>
      </w:r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  <w:i/>
        </w:rPr>
        <w:t>Активные минеральные добавки-наполнители</w:t>
      </w:r>
      <w:r w:rsidRPr="00E374D7">
        <w:rPr>
          <w:rFonts w:ascii="Times New Roman" w:hAnsi="Times New Roman"/>
        </w:rPr>
        <w:t xml:space="preserve"> — это вещества естественного пр</w:t>
      </w:r>
      <w:r w:rsidRPr="00E374D7">
        <w:rPr>
          <w:rFonts w:ascii="Times New Roman" w:hAnsi="Times New Roman"/>
        </w:rPr>
        <w:t>о</w:t>
      </w:r>
      <w:r w:rsidRPr="00E374D7">
        <w:rPr>
          <w:rFonts w:ascii="Times New Roman" w:hAnsi="Times New Roman"/>
        </w:rPr>
        <w:t>исхождения или промышленные отходы, находящиеся в тонкодисперсном состоянии или измельченные до тонкости помола цемента и состоящие в основном из аморфного кре</w:t>
      </w:r>
      <w:r w:rsidRPr="00E374D7">
        <w:rPr>
          <w:rFonts w:ascii="Times New Roman" w:hAnsi="Times New Roman"/>
        </w:rPr>
        <w:t>м</w:t>
      </w:r>
      <w:r w:rsidRPr="00E374D7">
        <w:rPr>
          <w:rFonts w:ascii="Times New Roman" w:hAnsi="Times New Roman"/>
        </w:rPr>
        <w:t>незема (SiO</w:t>
      </w:r>
      <w:r w:rsidRPr="00E374D7">
        <w:rPr>
          <w:rFonts w:ascii="Times New Roman" w:hAnsi="Times New Roman"/>
          <w:vertAlign w:val="subscript"/>
        </w:rPr>
        <w:t>2</w:t>
      </w:r>
      <w:r w:rsidRPr="00E374D7">
        <w:rPr>
          <w:rFonts w:ascii="Times New Roman" w:hAnsi="Times New Roman"/>
        </w:rPr>
        <w:t xml:space="preserve"> более 50 %), обладающие гидравлической активностью или </w:t>
      </w:r>
      <w:proofErr w:type="spellStart"/>
      <w:r w:rsidRPr="00E374D7">
        <w:rPr>
          <w:rFonts w:ascii="Times New Roman" w:hAnsi="Times New Roman"/>
        </w:rPr>
        <w:t>пуццоланич</w:t>
      </w:r>
      <w:r w:rsidRPr="00E374D7">
        <w:rPr>
          <w:rFonts w:ascii="Times New Roman" w:hAnsi="Times New Roman"/>
        </w:rPr>
        <w:t>е</w:t>
      </w:r>
      <w:r w:rsidRPr="00E374D7">
        <w:rPr>
          <w:rFonts w:ascii="Times New Roman" w:hAnsi="Times New Roman"/>
        </w:rPr>
        <w:t>ским</w:t>
      </w:r>
      <w:proofErr w:type="spellEnd"/>
      <w:r w:rsidRPr="00E374D7">
        <w:rPr>
          <w:rFonts w:ascii="Times New Roman" w:hAnsi="Times New Roman"/>
        </w:rPr>
        <w:t xml:space="preserve"> действием.</w:t>
      </w:r>
    </w:p>
    <w:p w:rsidR="00B14767" w:rsidRPr="00E374D7" w:rsidRDefault="00B14767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Механизм действия гидравличе</w:t>
      </w:r>
      <w:r w:rsidR="00CC53B2" w:rsidRPr="00E374D7">
        <w:rPr>
          <w:rFonts w:ascii="Times New Roman" w:hAnsi="Times New Roman"/>
        </w:rPr>
        <w:t>ски активных добавок в основном</w:t>
      </w:r>
      <w:r w:rsidRPr="00E374D7">
        <w:rPr>
          <w:rFonts w:ascii="Times New Roman" w:hAnsi="Times New Roman"/>
        </w:rPr>
        <w:t xml:space="preserve"> обусловлен их химическим взаимодействием с известью, образующейся в результате гидролиза С</w:t>
      </w:r>
      <w:r w:rsidRPr="00E374D7">
        <w:rPr>
          <w:rFonts w:ascii="Times New Roman" w:hAnsi="Times New Roman"/>
          <w:vertAlign w:val="subscript"/>
        </w:rPr>
        <w:t>3</w:t>
      </w:r>
      <w:r w:rsidRPr="00E374D7">
        <w:rPr>
          <w:rFonts w:ascii="Times New Roman" w:hAnsi="Times New Roman"/>
        </w:rPr>
        <w:t>S при гидратации цемента. При этом</w:t>
      </w:r>
      <w:proofErr w:type="gramStart"/>
      <w:r w:rsidRPr="00E374D7">
        <w:rPr>
          <w:rFonts w:ascii="Times New Roman" w:hAnsi="Times New Roman"/>
        </w:rPr>
        <w:t>,</w:t>
      </w:r>
      <w:proofErr w:type="gramEnd"/>
      <w:r w:rsidRPr="00E374D7">
        <w:rPr>
          <w:rFonts w:ascii="Times New Roman" w:hAnsi="Times New Roman"/>
        </w:rPr>
        <w:t xml:space="preserve"> в основном, образуются </w:t>
      </w:r>
      <w:proofErr w:type="spellStart"/>
      <w:r w:rsidRPr="00E374D7">
        <w:rPr>
          <w:rFonts w:ascii="Times New Roman" w:hAnsi="Times New Roman"/>
        </w:rPr>
        <w:t>низкоосновные</w:t>
      </w:r>
      <w:proofErr w:type="spellEnd"/>
      <w:r w:rsidRPr="00E374D7">
        <w:rPr>
          <w:rFonts w:ascii="Times New Roman" w:hAnsi="Times New Roman"/>
        </w:rPr>
        <w:t xml:space="preserve"> </w:t>
      </w:r>
      <w:proofErr w:type="spellStart"/>
      <w:r w:rsidRPr="00E374D7">
        <w:rPr>
          <w:rFonts w:ascii="Times New Roman" w:hAnsi="Times New Roman"/>
        </w:rPr>
        <w:t>гидросиликаты</w:t>
      </w:r>
      <w:proofErr w:type="spellEnd"/>
      <w:r w:rsidRPr="00E374D7">
        <w:rPr>
          <w:rFonts w:ascii="Times New Roman" w:hAnsi="Times New Roman"/>
        </w:rPr>
        <w:t xml:space="preserve"> кальция типа C-S-H (B), </w:t>
      </w:r>
      <w:proofErr w:type="spellStart"/>
      <w:r w:rsidRPr="00E374D7">
        <w:rPr>
          <w:rFonts w:ascii="Times New Roman" w:hAnsi="Times New Roman"/>
        </w:rPr>
        <w:t>гидроалюминаты</w:t>
      </w:r>
      <w:proofErr w:type="spellEnd"/>
      <w:r w:rsidRPr="00E374D7">
        <w:rPr>
          <w:rFonts w:ascii="Times New Roman" w:hAnsi="Times New Roman"/>
        </w:rPr>
        <w:t xml:space="preserve"> и </w:t>
      </w:r>
      <w:proofErr w:type="spellStart"/>
      <w:r w:rsidRPr="00E374D7">
        <w:rPr>
          <w:rFonts w:ascii="Times New Roman" w:hAnsi="Times New Roman"/>
        </w:rPr>
        <w:t>гидроферриты</w:t>
      </w:r>
      <w:proofErr w:type="spellEnd"/>
      <w:r w:rsidRPr="00E374D7">
        <w:rPr>
          <w:rFonts w:ascii="Times New Roman" w:hAnsi="Times New Roman"/>
        </w:rPr>
        <w:t xml:space="preserve"> кальция, которые увеличивая </w:t>
      </w:r>
      <w:proofErr w:type="spellStart"/>
      <w:r w:rsidRPr="00E374D7">
        <w:rPr>
          <w:rFonts w:ascii="Times New Roman" w:hAnsi="Times New Roman"/>
        </w:rPr>
        <w:t>гелевую</w:t>
      </w:r>
      <w:proofErr w:type="spellEnd"/>
      <w:r w:rsidRPr="00E374D7">
        <w:rPr>
          <w:rFonts w:ascii="Times New Roman" w:hAnsi="Times New Roman"/>
        </w:rPr>
        <w:t xml:space="preserve"> составляющую цементного камня, улучшают прочностные и </w:t>
      </w:r>
      <w:proofErr w:type="spellStart"/>
      <w:r w:rsidRPr="00E374D7">
        <w:rPr>
          <w:rFonts w:ascii="Times New Roman" w:hAnsi="Times New Roman"/>
        </w:rPr>
        <w:t>деформативные</w:t>
      </w:r>
      <w:proofErr w:type="spellEnd"/>
      <w:r w:rsidRPr="00E374D7">
        <w:rPr>
          <w:rFonts w:ascii="Times New Roman" w:hAnsi="Times New Roman"/>
        </w:rPr>
        <w:t xml:space="preserve"> свойства бето</w:t>
      </w:r>
      <w:r w:rsidR="00CC53B2" w:rsidRPr="00E374D7">
        <w:rPr>
          <w:rFonts w:ascii="Times New Roman" w:hAnsi="Times New Roman"/>
        </w:rPr>
        <w:t>на</w:t>
      </w:r>
      <w:r w:rsidR="00382A36" w:rsidRPr="00E374D7">
        <w:rPr>
          <w:rFonts w:ascii="Times New Roman" w:hAnsi="Times New Roman"/>
        </w:rPr>
        <w:t xml:space="preserve"> [4]</w:t>
      </w:r>
      <w:r w:rsidR="00CC53B2" w:rsidRPr="00E374D7">
        <w:rPr>
          <w:rFonts w:ascii="Times New Roman" w:hAnsi="Times New Roman"/>
        </w:rPr>
        <w:t>.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433335" w:rsidRPr="00E8448B" w:rsidRDefault="00433335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27118315"/>
      <w:r w:rsidRPr="00E8448B">
        <w:rPr>
          <w:rFonts w:ascii="Times New Roman" w:hAnsi="Times New Roman" w:cs="Times New Roman"/>
          <w:sz w:val="24"/>
          <w:szCs w:val="24"/>
        </w:rPr>
        <w:t>2 Практическая часть</w:t>
      </w:r>
      <w:bookmarkEnd w:id="6"/>
      <w:r w:rsidRPr="00E844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b/>
        </w:rPr>
      </w:pPr>
    </w:p>
    <w:p w:rsidR="00433335" w:rsidRPr="00E8448B" w:rsidRDefault="00433335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27118316"/>
      <w:r w:rsidRPr="00E8448B">
        <w:rPr>
          <w:rFonts w:ascii="Times New Roman" w:hAnsi="Times New Roman" w:cs="Times New Roman"/>
          <w:sz w:val="24"/>
          <w:szCs w:val="24"/>
        </w:rPr>
        <w:t>2.1 Подготовка к выполнению работы</w:t>
      </w:r>
      <w:bookmarkEnd w:id="7"/>
    </w:p>
    <w:p w:rsidR="00433335" w:rsidRPr="00E374D7" w:rsidRDefault="00433335" w:rsidP="00E8448B">
      <w:pPr>
        <w:spacing w:line="360" w:lineRule="auto"/>
        <w:ind w:firstLine="709"/>
        <w:jc w:val="both"/>
        <w:rPr>
          <w:b/>
        </w:rPr>
      </w:pPr>
    </w:p>
    <w:p w:rsidR="00433335" w:rsidRPr="00E8448B" w:rsidRDefault="00433335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8" w:name="_Toc127118317"/>
      <w:r w:rsidRPr="00E8448B">
        <w:rPr>
          <w:rFonts w:ascii="Times New Roman" w:hAnsi="Times New Roman" w:cs="Times New Roman"/>
          <w:sz w:val="24"/>
          <w:szCs w:val="24"/>
        </w:rPr>
        <w:t xml:space="preserve">2.1.1 Определение коэффициента поправки раствора </w:t>
      </w:r>
      <w:proofErr w:type="spellStart"/>
      <w:r w:rsidRPr="00E8448B">
        <w:rPr>
          <w:rFonts w:ascii="Times New Roman" w:eastAsia="Arial Unicode MS" w:hAnsi="Times New Roman" w:cs="Times New Roman"/>
          <w:sz w:val="24"/>
          <w:szCs w:val="24"/>
        </w:rPr>
        <w:t>ди</w:t>
      </w:r>
      <w:proofErr w:type="spellEnd"/>
      <w:r w:rsidRPr="00E8448B">
        <w:rPr>
          <w:rFonts w:ascii="Times New Roman" w:eastAsia="Arial Unicode MS" w:hAnsi="Times New Roman" w:cs="Times New Roman"/>
          <w:sz w:val="24"/>
          <w:szCs w:val="24"/>
        </w:rPr>
        <w:t>-</w:t>
      </w:r>
      <w:proofErr w:type="gramStart"/>
      <w:r w:rsidRPr="00E8448B">
        <w:rPr>
          <w:rFonts w:ascii="Times New Roman" w:eastAsia="Arial Unicode MS" w:hAnsi="Times New Roman" w:cs="Times New Roman"/>
          <w:sz w:val="24"/>
          <w:szCs w:val="24"/>
          <w:lang w:val="en-US"/>
        </w:rPr>
        <w:t>Na</w:t>
      </w:r>
      <w:proofErr w:type="gramEnd"/>
      <w:r w:rsidRPr="00E8448B">
        <w:rPr>
          <w:rFonts w:ascii="Times New Roman" w:eastAsia="Arial Unicode MS" w:hAnsi="Times New Roman" w:cs="Times New Roman"/>
          <w:sz w:val="24"/>
          <w:szCs w:val="24"/>
        </w:rPr>
        <w:t xml:space="preserve">-ЭДТА </w:t>
      </w:r>
      <w:proofErr w:type="spellStart"/>
      <w:r w:rsidRPr="00E8448B">
        <w:rPr>
          <w:rFonts w:ascii="Times New Roman" w:hAnsi="Times New Roman" w:cs="Times New Roman"/>
          <w:sz w:val="24"/>
          <w:szCs w:val="24"/>
        </w:rPr>
        <w:t>C₁₀H₁₄N₂Na₂O</w:t>
      </w:r>
      <w:proofErr w:type="spellEnd"/>
      <w:r w:rsidRPr="00E8448B">
        <w:rPr>
          <w:rFonts w:ascii="Times New Roman" w:hAnsi="Times New Roman" w:cs="Times New Roman"/>
          <w:sz w:val="24"/>
          <w:szCs w:val="24"/>
        </w:rPr>
        <w:t>₈</w:t>
      </w:r>
      <w:bookmarkEnd w:id="8"/>
    </w:p>
    <w:p w:rsidR="00433335" w:rsidRPr="00E374D7" w:rsidRDefault="00433335" w:rsidP="00E8448B">
      <w:pPr>
        <w:spacing w:line="360" w:lineRule="auto"/>
        <w:ind w:firstLine="709"/>
        <w:jc w:val="both"/>
      </w:pPr>
    </w:p>
    <w:p w:rsidR="00433335" w:rsidRPr="00E374D7" w:rsidRDefault="00433335" w:rsidP="00E8448B">
      <w:pPr>
        <w:spacing w:line="360" w:lineRule="auto"/>
        <w:ind w:firstLine="709"/>
        <w:jc w:val="both"/>
        <w:rPr>
          <w:i/>
        </w:rPr>
      </w:pPr>
      <w:r w:rsidRPr="00E374D7">
        <w:rPr>
          <w:i/>
        </w:rPr>
        <w:t xml:space="preserve">Приготовление раствора соли цинка </w:t>
      </w:r>
      <w:r w:rsidRPr="00E374D7">
        <w:rPr>
          <w:i/>
          <w:lang w:val="en-US"/>
        </w:rPr>
        <w:t>Zn</w:t>
      </w:r>
      <w:r w:rsidRPr="00E374D7">
        <w:rPr>
          <w:i/>
        </w:rPr>
        <w:t>(</w:t>
      </w:r>
      <w:r w:rsidRPr="00E374D7">
        <w:rPr>
          <w:i/>
          <w:lang w:val="en-US"/>
        </w:rPr>
        <w:t>NO</w:t>
      </w:r>
      <w:r w:rsidRPr="00E374D7">
        <w:rPr>
          <w:i/>
          <w:vertAlign w:val="subscript"/>
        </w:rPr>
        <w:t>3</w:t>
      </w:r>
      <w:r w:rsidRPr="00E374D7">
        <w:rPr>
          <w:i/>
        </w:rPr>
        <w:t>)</w:t>
      </w:r>
      <w:r w:rsidRPr="00E374D7">
        <w:rPr>
          <w:i/>
          <w:vertAlign w:val="subscript"/>
        </w:rPr>
        <w:t>2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cstheme="minorHAnsi"/>
        </w:rPr>
        <w:t xml:space="preserve">Раствор </w:t>
      </w:r>
      <w:r w:rsidRPr="00E374D7">
        <w:rPr>
          <w:lang w:val="en-US"/>
        </w:rPr>
        <w:t>Zn</w:t>
      </w:r>
      <w:r w:rsidRPr="00E374D7">
        <w:t>(</w:t>
      </w:r>
      <w:r w:rsidRPr="00E374D7">
        <w:rPr>
          <w:lang w:val="en-US"/>
        </w:rPr>
        <w:t>NO</w:t>
      </w:r>
      <w:r w:rsidRPr="00E374D7">
        <w:rPr>
          <w:vertAlign w:val="subscript"/>
        </w:rPr>
        <w:t>3</w:t>
      </w:r>
      <w:r w:rsidRPr="00E374D7">
        <w:t>)</w:t>
      </w:r>
      <w:r w:rsidRPr="00E374D7">
        <w:rPr>
          <w:vertAlign w:val="subscript"/>
        </w:rPr>
        <w:t>2</w:t>
      </w:r>
      <w:r w:rsidRPr="00E374D7">
        <w:rPr>
          <w:rFonts w:cstheme="minorHAnsi"/>
        </w:rPr>
        <w:t xml:space="preserve"> с точной концентрацией 0,05М моль/дм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 xml:space="preserve"> готовили при помощи очищенного от оксидной пленки 3,2690 г металлического цинка. Цинк помещали в хим</w:t>
      </w:r>
      <w:r w:rsidRPr="00E374D7">
        <w:rPr>
          <w:rFonts w:cstheme="minorHAnsi"/>
        </w:rPr>
        <w:t>и</w:t>
      </w:r>
      <w:r w:rsidRPr="00E374D7">
        <w:rPr>
          <w:rFonts w:cstheme="minorHAnsi"/>
        </w:rPr>
        <w:t>ческий стакан из термостойкого стекла, в который предварительно наполняли смесью из 100 см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 xml:space="preserve"> дистиллированной воды и 15 см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 xml:space="preserve"> концентрированной азотной кислоты </w:t>
      </w:r>
      <w:r w:rsidRPr="00E374D7">
        <w:rPr>
          <w:rFonts w:cstheme="minorHAnsi"/>
          <w:lang w:val="en-US"/>
        </w:rPr>
        <w:t>HNO</w:t>
      </w:r>
      <w:r w:rsidRPr="00E374D7">
        <w:rPr>
          <w:rFonts w:cstheme="minorHAnsi"/>
          <w:vertAlign w:val="subscript"/>
        </w:rPr>
        <w:t xml:space="preserve">3 </w:t>
      </w:r>
      <w:r w:rsidRPr="00E374D7">
        <w:rPr>
          <w:rFonts w:cstheme="minorHAnsi"/>
        </w:rPr>
        <w:t>(р</w:t>
      </w:r>
      <w:r w:rsidRPr="00E374D7">
        <w:rPr>
          <w:rFonts w:cstheme="minorHAnsi"/>
        </w:rPr>
        <w:t>и</w:t>
      </w:r>
      <w:r w:rsidRPr="00E374D7">
        <w:rPr>
          <w:rFonts w:cstheme="minorHAnsi"/>
        </w:rPr>
        <w:t xml:space="preserve">сунок 2.1). Растворение цинка выполняли на водяной бане при постепенном разогреве до 70 </w:t>
      </w:r>
      <w:proofErr w:type="spellStart"/>
      <w:r w:rsidRPr="00E374D7">
        <w:rPr>
          <w:rFonts w:cstheme="minorHAnsi"/>
          <w:vertAlign w:val="superscript"/>
        </w:rPr>
        <w:t>о</w:t>
      </w:r>
      <w:r w:rsidRPr="00E374D7">
        <w:rPr>
          <w:rFonts w:cstheme="minorHAnsi"/>
        </w:rPr>
        <w:t>С</w:t>
      </w:r>
      <w:proofErr w:type="spellEnd"/>
      <w:r w:rsidRPr="00E374D7">
        <w:rPr>
          <w:rFonts w:cstheme="minorHAnsi"/>
        </w:rPr>
        <w:t>, накрыв стакан часовым стеклом, которое тщательно промывали над стаканом с ра</w:t>
      </w:r>
      <w:r w:rsidRPr="00E374D7">
        <w:rPr>
          <w:rFonts w:cstheme="minorHAnsi"/>
        </w:rPr>
        <w:t>с</w:t>
      </w:r>
      <w:r w:rsidRPr="00E374D7">
        <w:rPr>
          <w:rFonts w:cstheme="minorHAnsi"/>
        </w:rPr>
        <w:t>твором, после чего раствор упаривали  до объема 3-4 см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>.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rFonts w:cstheme="minorHAnsi"/>
        </w:rPr>
      </w:pPr>
    </w:p>
    <w:p w:rsidR="00433335" w:rsidRPr="00E374D7" w:rsidRDefault="00433335" w:rsidP="00E8448B">
      <w:pPr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  <w:noProof/>
        </w:rPr>
        <w:lastRenderedPageBreak/>
        <w:drawing>
          <wp:inline distT="0" distB="0" distL="0" distR="0">
            <wp:extent cx="2530549" cy="2408682"/>
            <wp:effectExtent l="0" t="0" r="3175" b="0"/>
            <wp:docPr id="26" name="Рисунок 6" descr="G:\Дима\Школьный патент - шаг\Школьный патент 2022-2023\Фото\IMG_20221015_1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ма\Школьный патент - шаг\Школьный патент 2022-2023\Фото\IMG_20221015_16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78" t="31704" r="28360" b="20357"/>
                    <a:stretch/>
                  </pic:blipFill>
                  <pic:spPr bwMode="auto">
                    <a:xfrm>
                      <a:off x="0" y="0"/>
                      <a:ext cx="2537123" cy="24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335" w:rsidRPr="00E374D7" w:rsidRDefault="00433335" w:rsidP="00E8448B">
      <w:pPr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Рисунок 2.1 – Приготовление раствора соли цинка </w:t>
      </w:r>
      <w:proofErr w:type="spellStart"/>
      <w:r w:rsidRPr="00E374D7">
        <w:rPr>
          <w:rFonts w:ascii="Times New Roman" w:hAnsi="Times New Roman"/>
        </w:rPr>
        <w:t>Zn</w:t>
      </w:r>
      <w:proofErr w:type="spellEnd"/>
      <w:r w:rsidRPr="00E374D7">
        <w:rPr>
          <w:rFonts w:ascii="Times New Roman" w:hAnsi="Times New Roman"/>
        </w:rPr>
        <w:t>(NO</w:t>
      </w:r>
      <w:r w:rsidRPr="00E374D7">
        <w:rPr>
          <w:rFonts w:ascii="Times New Roman" w:hAnsi="Times New Roman"/>
          <w:vertAlign w:val="subscript"/>
        </w:rPr>
        <w:t>3</w:t>
      </w:r>
      <w:r w:rsidRPr="00E374D7">
        <w:rPr>
          <w:rFonts w:ascii="Times New Roman" w:hAnsi="Times New Roman"/>
        </w:rPr>
        <w:t>)</w:t>
      </w:r>
      <w:r w:rsidRPr="00E374D7">
        <w:rPr>
          <w:rFonts w:ascii="Times New Roman" w:hAnsi="Times New Roman"/>
          <w:vertAlign w:val="subscript"/>
        </w:rPr>
        <w:t>2</w:t>
      </w:r>
    </w:p>
    <w:p w:rsidR="00433335" w:rsidRPr="00E374D7" w:rsidRDefault="00433335" w:rsidP="00E8448B">
      <w:pPr>
        <w:spacing w:line="360" w:lineRule="auto"/>
        <w:jc w:val="both"/>
        <w:rPr>
          <w:rFonts w:cstheme="minorHAnsi"/>
        </w:rPr>
      </w:pPr>
    </w:p>
    <w:p w:rsidR="00433335" w:rsidRPr="00E374D7" w:rsidRDefault="00433335" w:rsidP="00E8448B">
      <w:pPr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cstheme="minorHAnsi"/>
        </w:rPr>
        <w:t>Упаренный раствор количественно переносили в мерную колбу вместимостью 1000 см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 xml:space="preserve">, в которой его объем доводили до метки дистиллированной водой. 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rFonts w:ascii="Cambria Math" w:hAnsi="Cambria Math" w:cs="Cambria Math"/>
          <w:i/>
        </w:rPr>
      </w:pPr>
      <w:r w:rsidRPr="00E374D7">
        <w:rPr>
          <w:i/>
        </w:rPr>
        <w:t>Приготовление раствора</w:t>
      </w:r>
      <w:r w:rsidRPr="00E374D7">
        <w:rPr>
          <w:rFonts w:ascii="Times New Roman" w:eastAsia="Arial Unicode MS" w:hAnsi="Times New Roman"/>
        </w:rPr>
        <w:t xml:space="preserve"> </w:t>
      </w:r>
      <w:proofErr w:type="spellStart"/>
      <w:r w:rsidRPr="00E374D7">
        <w:rPr>
          <w:rFonts w:ascii="Times New Roman" w:eastAsia="Arial Unicode MS" w:hAnsi="Times New Roman"/>
          <w:i/>
        </w:rPr>
        <w:t>ди</w:t>
      </w:r>
      <w:proofErr w:type="spellEnd"/>
      <w:r w:rsidRPr="00E374D7">
        <w:rPr>
          <w:rFonts w:ascii="Times New Roman" w:eastAsia="Arial Unicode MS" w:hAnsi="Times New Roman"/>
          <w:i/>
        </w:rPr>
        <w:t>-</w:t>
      </w:r>
      <w:proofErr w:type="gramStart"/>
      <w:r w:rsidRPr="00E374D7">
        <w:rPr>
          <w:rFonts w:ascii="Times New Roman" w:eastAsia="Arial Unicode MS" w:hAnsi="Times New Roman"/>
          <w:i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  <w:i/>
        </w:rPr>
        <w:t xml:space="preserve">-ЭДТА </w:t>
      </w:r>
      <w:proofErr w:type="spellStart"/>
      <w:r w:rsidRPr="00E374D7">
        <w:rPr>
          <w:rFonts w:cstheme="minorHAnsi"/>
          <w:i/>
        </w:rPr>
        <w:t>C</w:t>
      </w:r>
      <w:r w:rsidRPr="00E374D7">
        <w:rPr>
          <w:rFonts w:ascii="Cambria Math" w:hAnsi="Cambria Math" w:cs="Cambria Math"/>
          <w:i/>
        </w:rPr>
        <w:t>₁₀</w:t>
      </w:r>
      <w:r w:rsidRPr="00E374D7">
        <w:rPr>
          <w:rFonts w:cstheme="minorHAnsi"/>
          <w:i/>
        </w:rPr>
        <w:t>H</w:t>
      </w:r>
      <w:r w:rsidRPr="00E374D7">
        <w:rPr>
          <w:rFonts w:ascii="Cambria Math" w:hAnsi="Cambria Math" w:cs="Cambria Math"/>
          <w:i/>
        </w:rPr>
        <w:t>₁₄</w:t>
      </w:r>
      <w:r w:rsidRPr="00E374D7">
        <w:rPr>
          <w:rFonts w:cstheme="minorHAnsi"/>
          <w:i/>
        </w:rPr>
        <w:t>N</w:t>
      </w:r>
      <w:r w:rsidRPr="00E374D7">
        <w:rPr>
          <w:rFonts w:ascii="Cambria Math" w:hAnsi="Cambria Math" w:cs="Cambria Math"/>
          <w:i/>
        </w:rPr>
        <w:t>₂</w:t>
      </w:r>
      <w:r w:rsidRPr="00E374D7">
        <w:rPr>
          <w:rFonts w:cstheme="minorHAnsi"/>
          <w:i/>
        </w:rPr>
        <w:t>Na</w:t>
      </w:r>
      <w:r w:rsidRPr="00E374D7">
        <w:rPr>
          <w:rFonts w:ascii="Cambria Math" w:hAnsi="Cambria Math" w:cs="Cambria Math"/>
          <w:i/>
        </w:rPr>
        <w:t>₂</w:t>
      </w:r>
      <w:r w:rsidRPr="00E374D7">
        <w:rPr>
          <w:rFonts w:cstheme="minorHAnsi"/>
          <w:i/>
        </w:rPr>
        <w:t>O</w:t>
      </w:r>
      <w:proofErr w:type="spellEnd"/>
      <w:r w:rsidRPr="00E374D7">
        <w:rPr>
          <w:rFonts w:ascii="Cambria Math" w:hAnsi="Cambria Math" w:cs="Cambria Math"/>
          <w:i/>
        </w:rPr>
        <w:t>₈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 xml:space="preserve">Расчет навески массы </w:t>
      </w:r>
      <w:proofErr w:type="spellStart"/>
      <w:r w:rsidRPr="00E374D7">
        <w:rPr>
          <w:rFonts w:ascii="Times New Roman" w:eastAsia="Arial Unicode MS" w:hAnsi="Times New Roman"/>
        </w:rPr>
        <w:t>ди</w:t>
      </w:r>
      <w:proofErr w:type="spellEnd"/>
      <w:r w:rsidRPr="00E374D7">
        <w:rPr>
          <w:rFonts w:ascii="Times New Roman" w:eastAsia="Arial Unicode MS" w:hAnsi="Times New Roman"/>
        </w:rPr>
        <w:t>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 xml:space="preserve">-ЭДТА </w:t>
      </w:r>
      <w:proofErr w:type="spellStart"/>
      <w:r w:rsidRPr="00E374D7">
        <w:rPr>
          <w:rFonts w:ascii="Times New Roman" w:hAnsi="Times New Roman"/>
        </w:rPr>
        <w:t>C</w:t>
      </w:r>
      <w:r w:rsidRPr="00E374D7">
        <w:rPr>
          <w:rFonts w:ascii="Cambria Math" w:hAnsi="Cambria Math" w:cs="Cambria Math"/>
        </w:rPr>
        <w:t>₁₀</w:t>
      </w:r>
      <w:r w:rsidRPr="00E374D7">
        <w:rPr>
          <w:rFonts w:ascii="Times New Roman" w:hAnsi="Times New Roman"/>
        </w:rPr>
        <w:t>H</w:t>
      </w:r>
      <w:r w:rsidRPr="00E374D7">
        <w:rPr>
          <w:rFonts w:ascii="Cambria Math" w:hAnsi="Cambria Math" w:cs="Cambria Math"/>
        </w:rPr>
        <w:t>₁₄</w:t>
      </w:r>
      <w:r w:rsidRPr="00E374D7">
        <w:rPr>
          <w:rFonts w:ascii="Times New Roman" w:hAnsi="Times New Roman"/>
        </w:rPr>
        <w:t>N</w:t>
      </w:r>
      <w:r w:rsidRPr="00E374D7">
        <w:rPr>
          <w:rFonts w:ascii="Cambria Math" w:hAnsi="Cambria Math" w:cs="Cambria Math"/>
        </w:rPr>
        <w:t>₂</w:t>
      </w:r>
      <w:r w:rsidRPr="00E374D7">
        <w:rPr>
          <w:rFonts w:ascii="Times New Roman" w:hAnsi="Times New Roman"/>
        </w:rPr>
        <w:t>Na</w:t>
      </w:r>
      <w:r w:rsidRPr="00E374D7">
        <w:rPr>
          <w:rFonts w:ascii="Cambria Math" w:hAnsi="Cambria Math" w:cs="Cambria Math"/>
        </w:rPr>
        <w:t>₂</w:t>
      </w:r>
      <w:r w:rsidRPr="00E374D7">
        <w:rPr>
          <w:rFonts w:ascii="Times New Roman" w:hAnsi="Times New Roman"/>
        </w:rPr>
        <w:t>O</w:t>
      </w:r>
      <w:proofErr w:type="spellEnd"/>
      <w:r w:rsidRPr="00E374D7">
        <w:rPr>
          <w:rFonts w:ascii="Cambria Math" w:hAnsi="Cambria Math" w:cs="Cambria Math"/>
        </w:rPr>
        <w:t xml:space="preserve">₈ </w:t>
      </w:r>
      <w:r w:rsidRPr="00E374D7">
        <w:rPr>
          <w:rFonts w:cstheme="minorHAnsi"/>
        </w:rPr>
        <w:t xml:space="preserve">для приготовления раствора </w:t>
      </w:r>
      <w:r w:rsidRPr="00E374D7">
        <w:rPr>
          <w:rFonts w:eastAsia="Arial Unicode MS" w:cstheme="minorHAnsi"/>
        </w:rPr>
        <w:t>концентрацией 0,03М 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выполняли при помощи формулы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4"/>
        <w:gridCol w:w="676"/>
      </w:tblGrid>
      <w:tr w:rsidR="00433335" w:rsidRPr="00E374D7" w:rsidTr="00433335">
        <w:tc>
          <w:tcPr>
            <w:tcW w:w="8897" w:type="dxa"/>
          </w:tcPr>
          <w:p w:rsidR="00433335" w:rsidRPr="00E374D7" w:rsidRDefault="00E374D7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  <w:position w:val="-6"/>
              </w:rPr>
              <w:object w:dxaOrig="13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15pt;height:14.25pt" o:ole="">
                  <v:imagedata r:id="rId15" o:title=""/>
                </v:shape>
                <o:OLEObject Type="Embed" ProgID="Equation.3" ShapeID="_x0000_i1025" DrawAspect="Content" ObjectID="_1737731125" r:id="rId16"/>
              </w:object>
            </w:r>
            <w:r w:rsidR="00433335" w:rsidRPr="00E374D7">
              <w:rPr>
                <w:rFonts w:eastAsia="Arial Unicode MS" w:cstheme="minorHAnsi"/>
              </w:rPr>
              <w:t>,</w:t>
            </w:r>
          </w:p>
        </w:tc>
        <w:tc>
          <w:tcPr>
            <w:tcW w:w="674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</w:rPr>
              <w:t>(2.1)</w:t>
            </w:r>
          </w:p>
        </w:tc>
      </w:tr>
    </w:tbl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 Unicode MS" w:hAnsi="Times New Roman"/>
        </w:rPr>
      </w:pPr>
      <w:r w:rsidRPr="00E374D7">
        <w:rPr>
          <w:rFonts w:eastAsia="Arial Unicode MS" w:cstheme="minorHAnsi"/>
        </w:rPr>
        <w:t xml:space="preserve">где </w:t>
      </w:r>
      <w:r w:rsidRPr="00E374D7">
        <w:rPr>
          <w:rFonts w:eastAsia="Arial Unicode MS" w:cstheme="minorHAnsi"/>
          <w:lang w:val="en-US"/>
        </w:rPr>
        <w:t>m</w:t>
      </w:r>
      <w:r w:rsidRPr="00E374D7">
        <w:rPr>
          <w:rFonts w:eastAsia="Arial Unicode MS" w:cstheme="minorHAnsi"/>
        </w:rPr>
        <w:t xml:space="preserve"> – масса навески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>-ЭДТА, г;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ascii="Times New Roman" w:eastAsia="Arial Unicode MS" w:hAnsi="Times New Roman"/>
          <w:lang w:val="en-US"/>
        </w:rPr>
        <w:t>M</w:t>
      </w:r>
      <w:r w:rsidRPr="00E374D7">
        <w:rPr>
          <w:rFonts w:ascii="Times New Roman" w:eastAsia="Arial Unicode MS" w:hAnsi="Times New Roman"/>
        </w:rPr>
        <w:t xml:space="preserve"> – </w:t>
      </w:r>
      <w:proofErr w:type="gramStart"/>
      <w:r w:rsidRPr="00E374D7">
        <w:rPr>
          <w:rFonts w:ascii="Times New Roman" w:eastAsia="Arial Unicode MS" w:hAnsi="Times New Roman"/>
        </w:rPr>
        <w:t>молярная</w:t>
      </w:r>
      <w:proofErr w:type="gramEnd"/>
      <w:r w:rsidRPr="00E374D7">
        <w:rPr>
          <w:rFonts w:ascii="Times New Roman" w:eastAsia="Arial Unicode MS" w:hAnsi="Times New Roman"/>
        </w:rPr>
        <w:t xml:space="preserve"> масса </w:t>
      </w:r>
      <w:r w:rsidRPr="00E374D7">
        <w:rPr>
          <w:rFonts w:ascii="Times New Roman" w:hAnsi="Times New Roman"/>
        </w:rPr>
        <w:t>C</w:t>
      </w:r>
      <w:r w:rsidRPr="00E374D7">
        <w:rPr>
          <w:rFonts w:ascii="Cambria Math" w:hAnsi="Cambria Math" w:cs="Cambria Math"/>
        </w:rPr>
        <w:t>₁₀</w:t>
      </w:r>
      <w:r w:rsidRPr="00E374D7">
        <w:rPr>
          <w:rFonts w:ascii="Times New Roman" w:hAnsi="Times New Roman"/>
        </w:rPr>
        <w:t>H</w:t>
      </w:r>
      <w:r w:rsidRPr="00E374D7">
        <w:rPr>
          <w:rFonts w:ascii="Cambria Math" w:hAnsi="Cambria Math" w:cs="Cambria Math"/>
        </w:rPr>
        <w:t>₁₄</w:t>
      </w:r>
      <w:r w:rsidRPr="00E374D7">
        <w:rPr>
          <w:rFonts w:ascii="Times New Roman" w:hAnsi="Times New Roman"/>
        </w:rPr>
        <w:t>N</w:t>
      </w:r>
      <w:r w:rsidRPr="00E374D7">
        <w:rPr>
          <w:rFonts w:ascii="Cambria Math" w:hAnsi="Cambria Math" w:cs="Cambria Math"/>
        </w:rPr>
        <w:t>₂</w:t>
      </w:r>
      <w:r w:rsidRPr="00E374D7">
        <w:rPr>
          <w:rFonts w:ascii="Times New Roman" w:hAnsi="Times New Roman"/>
        </w:rPr>
        <w:t>Na</w:t>
      </w:r>
      <w:r w:rsidRPr="00E374D7">
        <w:rPr>
          <w:rFonts w:ascii="Cambria Math" w:hAnsi="Cambria Math" w:cs="Cambria Math"/>
        </w:rPr>
        <w:t>₂</w:t>
      </w:r>
      <w:r w:rsidRPr="00E374D7">
        <w:rPr>
          <w:rFonts w:ascii="Times New Roman" w:hAnsi="Times New Roman"/>
        </w:rPr>
        <w:t>O</w:t>
      </w:r>
      <w:r w:rsidRPr="00E374D7">
        <w:rPr>
          <w:rFonts w:ascii="Cambria Math" w:hAnsi="Cambria Math" w:cs="Cambria Math"/>
        </w:rPr>
        <w:t xml:space="preserve">₈ </w:t>
      </w:r>
      <w:r w:rsidRPr="00E374D7">
        <w:rPr>
          <w:rFonts w:cstheme="minorHAnsi"/>
        </w:rPr>
        <w:t>× 2</w:t>
      </w:r>
      <w:r w:rsidRPr="00E374D7">
        <w:rPr>
          <w:rFonts w:cstheme="minorHAnsi"/>
          <w:lang w:val="en-US"/>
        </w:rPr>
        <w:t>H</w:t>
      </w:r>
      <w:r w:rsidRPr="00E374D7">
        <w:rPr>
          <w:rFonts w:cstheme="minorHAnsi"/>
          <w:vertAlign w:val="subscript"/>
        </w:rPr>
        <w:t>2</w:t>
      </w:r>
      <w:r w:rsidRPr="00E374D7">
        <w:rPr>
          <w:rFonts w:cstheme="minorHAnsi"/>
          <w:lang w:val="en-US"/>
        </w:rPr>
        <w:t>O</w:t>
      </w:r>
      <w:r w:rsidRPr="00E374D7">
        <w:rPr>
          <w:rFonts w:cstheme="minorHAnsi"/>
        </w:rPr>
        <w:t>, г/моль;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proofErr w:type="gramStart"/>
      <w:r w:rsidRPr="00E374D7">
        <w:rPr>
          <w:rFonts w:cstheme="minorHAnsi"/>
        </w:rPr>
        <w:t>С</w:t>
      </w:r>
      <w:proofErr w:type="gramEnd"/>
      <w:r w:rsidRPr="00E374D7">
        <w:rPr>
          <w:rFonts w:cstheme="minorHAnsi"/>
        </w:rPr>
        <w:t xml:space="preserve"> – </w:t>
      </w:r>
      <w:proofErr w:type="gramStart"/>
      <w:r w:rsidRPr="00E374D7">
        <w:rPr>
          <w:rFonts w:cstheme="minorHAnsi"/>
        </w:rPr>
        <w:t>концентрация</w:t>
      </w:r>
      <w:proofErr w:type="gramEnd"/>
      <w:r w:rsidRPr="00E374D7">
        <w:rPr>
          <w:rFonts w:cstheme="minorHAnsi"/>
        </w:rPr>
        <w:t xml:space="preserve"> раствора </w:t>
      </w:r>
      <w:r w:rsidRPr="00E374D7">
        <w:rPr>
          <w:rFonts w:ascii="Times New Roman" w:eastAsia="Arial Unicode MS" w:hAnsi="Times New Roman"/>
        </w:rPr>
        <w:t>ди-</w:t>
      </w:r>
      <w:r w:rsidRPr="00E374D7">
        <w:rPr>
          <w:rFonts w:ascii="Times New Roman" w:eastAsia="Arial Unicode MS" w:hAnsi="Times New Roman"/>
          <w:lang w:val="en-US"/>
        </w:rPr>
        <w:t>Na</w:t>
      </w:r>
      <w:r w:rsidRPr="00E374D7">
        <w:rPr>
          <w:rFonts w:ascii="Times New Roman" w:eastAsia="Arial Unicode MS" w:hAnsi="Times New Roman"/>
        </w:rPr>
        <w:t>-ЭДТА, моль/</w:t>
      </w:r>
      <w:r w:rsidRPr="00E374D7">
        <w:rPr>
          <w:rFonts w:eastAsia="Arial Unicode MS" w:cstheme="minorHAnsi"/>
        </w:rPr>
        <w:t>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>;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  <w:lang w:val="en-US"/>
        </w:rPr>
        <w:t>V</w:t>
      </w:r>
      <w:r w:rsidRPr="00E374D7">
        <w:rPr>
          <w:rFonts w:eastAsia="Arial Unicode MS" w:cstheme="minorHAnsi"/>
        </w:rPr>
        <w:t xml:space="preserve"> – </w:t>
      </w:r>
      <w:proofErr w:type="gramStart"/>
      <w:r w:rsidRPr="00E374D7">
        <w:rPr>
          <w:rFonts w:eastAsia="Arial Unicode MS" w:cstheme="minorHAnsi"/>
        </w:rPr>
        <w:t>объем</w:t>
      </w:r>
      <w:proofErr w:type="gramEnd"/>
      <w:r w:rsidRPr="00E374D7">
        <w:rPr>
          <w:rFonts w:eastAsia="Arial Unicode MS" w:cstheme="minorHAnsi"/>
        </w:rPr>
        <w:t xml:space="preserve"> раствора </w:t>
      </w:r>
      <w:r w:rsidRPr="00E374D7">
        <w:rPr>
          <w:rFonts w:ascii="Times New Roman" w:eastAsia="Arial Unicode MS" w:hAnsi="Times New Roman"/>
        </w:rPr>
        <w:t>ди-</w:t>
      </w:r>
      <w:r w:rsidRPr="00E374D7">
        <w:rPr>
          <w:rFonts w:ascii="Times New Roman" w:eastAsia="Arial Unicode MS" w:hAnsi="Times New Roman"/>
          <w:lang w:val="en-US"/>
        </w:rPr>
        <w:t>Na</w:t>
      </w:r>
      <w:r w:rsidRPr="00E374D7">
        <w:rPr>
          <w:rFonts w:ascii="Times New Roman" w:eastAsia="Arial Unicode MS" w:hAnsi="Times New Roman"/>
        </w:rPr>
        <w:t xml:space="preserve">-ЭДТА, </w:t>
      </w:r>
      <w:r w:rsidRPr="00E374D7">
        <w:rPr>
          <w:rFonts w:eastAsia="Arial Unicode MS" w:cstheme="minorHAnsi"/>
        </w:rPr>
        <w:t>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E374D7" w:rsidP="00E8448B">
      <w:pPr>
        <w:autoSpaceDE w:val="0"/>
        <w:autoSpaceDN w:val="0"/>
        <w:adjustRightInd w:val="0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10"/>
        </w:rPr>
        <w:object w:dxaOrig="3000" w:dyaOrig="320">
          <v:shape id="_x0000_i1026" type="#_x0000_t75" style="width:149.85pt;height:16.75pt" o:ole="">
            <v:imagedata r:id="rId17" o:title=""/>
          </v:shape>
          <o:OLEObject Type="Embed" ProgID="Equation.3" ShapeID="_x0000_i1026" DrawAspect="Content" ObjectID="_1737731126" r:id="rId18"/>
        </w:object>
      </w:r>
      <w:r w:rsidR="00433335"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eastAsia="Arial Unicode MS" w:cstheme="minorHAnsi"/>
        </w:rPr>
        <w:t xml:space="preserve">Раствор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 xml:space="preserve">-ЭДТА </w:t>
      </w:r>
      <w:r w:rsidRPr="00E374D7">
        <w:rPr>
          <w:rFonts w:eastAsia="Arial Unicode MS" w:cstheme="minorHAnsi"/>
        </w:rPr>
        <w:t>концентрацией 0,03 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получали, помещая в мерную колбу вместимостью 1000 см</w:t>
      </w:r>
      <w:r w:rsidRPr="00E374D7">
        <w:rPr>
          <w:rFonts w:eastAsia="Arial Unicode MS" w:cstheme="minorHAnsi"/>
          <w:vertAlign w:val="superscript"/>
        </w:rPr>
        <w:t xml:space="preserve">3 </w:t>
      </w:r>
      <w:r w:rsidRPr="00E374D7">
        <w:rPr>
          <w:rFonts w:eastAsia="Arial Unicode MS" w:cstheme="minorHAnsi"/>
        </w:rPr>
        <w:t>11,1672 г реактива, который растворяли в дистиллирова</w:t>
      </w:r>
      <w:r w:rsidRPr="00E374D7">
        <w:rPr>
          <w:rFonts w:eastAsia="Arial Unicode MS" w:cstheme="minorHAnsi"/>
        </w:rPr>
        <w:t>н</w:t>
      </w:r>
      <w:r w:rsidRPr="00E374D7">
        <w:rPr>
          <w:rFonts w:eastAsia="Arial Unicode MS" w:cstheme="minorHAnsi"/>
        </w:rPr>
        <w:t xml:space="preserve">ной воде при тщательном перемешивании. 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i/>
        </w:rPr>
      </w:pPr>
      <w:r w:rsidRPr="00E374D7">
        <w:rPr>
          <w:i/>
        </w:rPr>
        <w:t xml:space="preserve">Приготовление аммиачного буферного раствора </w:t>
      </w:r>
      <w:r w:rsidRPr="00E374D7">
        <w:rPr>
          <w:i/>
          <w:lang w:val="en-US"/>
        </w:rPr>
        <w:t>I</w:t>
      </w:r>
      <w:r w:rsidRPr="00E374D7">
        <w:rPr>
          <w:i/>
        </w:rPr>
        <w:t>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>Аммиачный буферный раствор I готовили в мерной колбе объемом 1000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из 70 г хлористого аммония растворенного в 250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дистиллированной воды, к которому пр</w:t>
      </w:r>
      <w:r w:rsidRPr="00E374D7">
        <w:rPr>
          <w:rFonts w:eastAsia="Arial Unicode MS" w:cstheme="minorHAnsi"/>
        </w:rPr>
        <w:t>и</w:t>
      </w:r>
      <w:r w:rsidRPr="00E374D7">
        <w:rPr>
          <w:rFonts w:eastAsia="Arial Unicode MS" w:cstheme="minorHAnsi"/>
        </w:rPr>
        <w:t>бавляли 250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25 % раствора аммиака, после чего доводили объем раствора дистиллир</w:t>
      </w:r>
      <w:r w:rsidRPr="00E374D7">
        <w:rPr>
          <w:rFonts w:eastAsia="Arial Unicode MS" w:cstheme="minorHAnsi"/>
        </w:rPr>
        <w:t>о</w:t>
      </w:r>
      <w:r w:rsidRPr="00E374D7">
        <w:rPr>
          <w:rFonts w:eastAsia="Arial Unicode MS" w:cstheme="minorHAnsi"/>
        </w:rPr>
        <w:t>ванной водой до 1000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spacing w:line="360" w:lineRule="auto"/>
        <w:ind w:firstLine="709"/>
        <w:jc w:val="both"/>
        <w:rPr>
          <w:rFonts w:ascii="Cambria Math" w:hAnsi="Cambria Math" w:cs="Cambria Math"/>
        </w:rPr>
      </w:pPr>
      <w:r w:rsidRPr="00E374D7">
        <w:rPr>
          <w:i/>
        </w:rPr>
        <w:lastRenderedPageBreak/>
        <w:t xml:space="preserve">Определение коэффициента поправки раствора </w:t>
      </w:r>
      <w:r w:rsidRPr="00E374D7">
        <w:rPr>
          <w:rFonts w:ascii="Times New Roman" w:eastAsia="Arial Unicode MS" w:hAnsi="Times New Roman"/>
          <w:i/>
        </w:rPr>
        <w:t>ди-</w:t>
      </w:r>
      <w:proofErr w:type="gramStart"/>
      <w:r w:rsidRPr="00E374D7">
        <w:rPr>
          <w:rFonts w:ascii="Times New Roman" w:eastAsia="Arial Unicode MS" w:hAnsi="Times New Roman"/>
          <w:i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  <w:i/>
        </w:rPr>
        <w:t xml:space="preserve">-ЭДТА </w:t>
      </w:r>
      <w:r w:rsidRPr="00E374D7">
        <w:rPr>
          <w:rFonts w:ascii="Times New Roman" w:hAnsi="Times New Roman"/>
          <w:i/>
        </w:rPr>
        <w:t>C</w:t>
      </w:r>
      <w:r w:rsidRPr="00E374D7">
        <w:rPr>
          <w:rFonts w:ascii="Cambria Math" w:hAnsi="Cambria Math" w:cs="Cambria Math"/>
          <w:i/>
        </w:rPr>
        <w:t>₁₀</w:t>
      </w:r>
      <w:r w:rsidRPr="00E374D7">
        <w:rPr>
          <w:rFonts w:ascii="Times New Roman" w:hAnsi="Times New Roman"/>
          <w:i/>
        </w:rPr>
        <w:t>H</w:t>
      </w:r>
      <w:r w:rsidRPr="00E374D7">
        <w:rPr>
          <w:rFonts w:ascii="Cambria Math" w:hAnsi="Cambria Math" w:cs="Cambria Math"/>
          <w:i/>
        </w:rPr>
        <w:t>₁₄</w:t>
      </w:r>
      <w:r w:rsidRPr="00E374D7">
        <w:rPr>
          <w:rFonts w:ascii="Times New Roman" w:hAnsi="Times New Roman"/>
          <w:i/>
        </w:rPr>
        <w:t>N</w:t>
      </w:r>
      <w:r w:rsidRPr="00E374D7">
        <w:rPr>
          <w:rFonts w:ascii="Cambria Math" w:hAnsi="Cambria Math" w:cs="Cambria Math"/>
          <w:i/>
        </w:rPr>
        <w:t>₂</w:t>
      </w:r>
      <w:r w:rsidRPr="00E374D7">
        <w:rPr>
          <w:rFonts w:ascii="Times New Roman" w:hAnsi="Times New Roman"/>
          <w:i/>
        </w:rPr>
        <w:t>Na</w:t>
      </w:r>
      <w:r w:rsidRPr="00E374D7">
        <w:rPr>
          <w:rFonts w:ascii="Cambria Math" w:hAnsi="Cambria Math" w:cs="Cambria Math"/>
          <w:i/>
        </w:rPr>
        <w:t>₂</w:t>
      </w:r>
      <w:r w:rsidRPr="00E374D7">
        <w:rPr>
          <w:rFonts w:ascii="Times New Roman" w:hAnsi="Times New Roman"/>
          <w:i/>
        </w:rPr>
        <w:t>O</w:t>
      </w:r>
      <w:r w:rsidRPr="00E374D7">
        <w:rPr>
          <w:rFonts w:ascii="Cambria Math" w:hAnsi="Cambria Math" w:cs="Cambria Math"/>
          <w:i/>
        </w:rPr>
        <w:t>₈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 xml:space="preserve">Коэффициент поправки для приготовленного раствора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>-ЭДТА</w:t>
      </w:r>
      <w:r w:rsidRPr="00E374D7">
        <w:rPr>
          <w:rFonts w:eastAsia="Arial Unicode MS" w:cstheme="minorHAnsi"/>
        </w:rPr>
        <w:t xml:space="preserve"> определяли при помощи метода комплексонометрического тирования. Для этого отмеряли 25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</w:t>
      </w:r>
      <w:r w:rsidRPr="00E374D7">
        <w:rPr>
          <w:lang w:val="en-US"/>
        </w:rPr>
        <w:t>Zn</w:t>
      </w:r>
      <w:r w:rsidRPr="00E374D7">
        <w:t>(</w:t>
      </w:r>
      <w:r w:rsidRPr="00E374D7">
        <w:rPr>
          <w:lang w:val="en-US"/>
        </w:rPr>
        <w:t>NO</w:t>
      </w:r>
      <w:r w:rsidRPr="00E374D7">
        <w:rPr>
          <w:vertAlign w:val="subscript"/>
        </w:rPr>
        <w:t>3</w:t>
      </w:r>
      <w:r w:rsidRPr="00E374D7">
        <w:t>)</w:t>
      </w:r>
      <w:r w:rsidRPr="00E374D7">
        <w:rPr>
          <w:vertAlign w:val="subscript"/>
        </w:rPr>
        <w:t>2</w:t>
      </w:r>
      <w:r w:rsidRPr="00E374D7">
        <w:rPr>
          <w:rFonts w:cstheme="minorHAnsi"/>
        </w:rPr>
        <w:t xml:space="preserve"> с точной концентрацией 0,05 моль/дм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 xml:space="preserve">, который переносили </w:t>
      </w:r>
      <w:r w:rsidRPr="00E374D7">
        <w:rPr>
          <w:rFonts w:eastAsia="Arial Unicode MS" w:cstheme="minorHAnsi"/>
        </w:rPr>
        <w:t>в коническую ко</w:t>
      </w:r>
      <w:r w:rsidRPr="00E374D7">
        <w:rPr>
          <w:rFonts w:eastAsia="Arial Unicode MS" w:cstheme="minorHAnsi"/>
        </w:rPr>
        <w:t>л</w:t>
      </w:r>
      <w:r w:rsidRPr="00E374D7">
        <w:rPr>
          <w:rFonts w:eastAsia="Arial Unicode MS" w:cstheme="minorHAnsi"/>
        </w:rPr>
        <w:t>бу. К раствору добавляли 70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воды, 5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аммиачного буферного раствора I и 1 г инд</w:t>
      </w:r>
      <w:r w:rsidRPr="00E374D7">
        <w:rPr>
          <w:rFonts w:eastAsia="Arial Unicode MS" w:cstheme="minorHAnsi"/>
        </w:rPr>
        <w:t>и</w:t>
      </w:r>
      <w:r w:rsidRPr="00E374D7">
        <w:rPr>
          <w:rFonts w:eastAsia="Arial Unicode MS" w:cstheme="minorHAnsi"/>
        </w:rPr>
        <w:t xml:space="preserve">каторной смеси эриохрома черного Т. 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 xml:space="preserve">Смесь индикатора получали путем тщательного растирания в ступке </w:t>
      </w:r>
      <w:r w:rsidRPr="00E374D7">
        <w:rPr>
          <w:rFonts w:cstheme="minorHAnsi"/>
          <w:color w:val="000000"/>
        </w:rPr>
        <w:t>0,5 г эриохр</w:t>
      </w:r>
      <w:r w:rsidRPr="00E374D7">
        <w:rPr>
          <w:rFonts w:cstheme="minorHAnsi"/>
          <w:color w:val="000000"/>
        </w:rPr>
        <w:t>о</w:t>
      </w:r>
      <w:r w:rsidRPr="00E374D7">
        <w:rPr>
          <w:rFonts w:cstheme="minorHAnsi"/>
          <w:color w:val="000000"/>
        </w:rPr>
        <w:t>ма черного</w:t>
      </w:r>
      <w:proofErr w:type="gramStart"/>
      <w:r w:rsidRPr="00E374D7">
        <w:rPr>
          <w:rFonts w:cstheme="minorHAnsi"/>
          <w:color w:val="000000"/>
        </w:rPr>
        <w:t xml:space="preserve"> Т</w:t>
      </w:r>
      <w:proofErr w:type="gramEnd"/>
      <w:r w:rsidRPr="00E374D7">
        <w:rPr>
          <w:rFonts w:cstheme="minorHAnsi"/>
          <w:color w:val="000000"/>
        </w:rPr>
        <w:t xml:space="preserve"> с 50 г хлорида натрия </w:t>
      </w:r>
      <w:r w:rsidRPr="00E374D7">
        <w:rPr>
          <w:rFonts w:cstheme="minorHAnsi"/>
          <w:color w:val="000000"/>
          <w:lang w:val="en-US"/>
        </w:rPr>
        <w:t>NaCl</w:t>
      </w:r>
      <w:r w:rsidRPr="00E374D7">
        <w:rPr>
          <w:rFonts w:cstheme="minorHAnsi"/>
          <w:color w:val="000000"/>
        </w:rPr>
        <w:t>.</w:t>
      </w:r>
      <w:r w:rsidRPr="00E374D7">
        <w:rPr>
          <w:rFonts w:eastAsia="Arial Unicode MS" w:cstheme="minorHAnsi"/>
        </w:rPr>
        <w:t xml:space="preserve"> 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>Раствор с индикатором перемешивали, после чего титровали из бюретки объемом 25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, снабженной оливой, до перехода фиолетово-красной окраски в </w:t>
      </w:r>
      <w:proofErr w:type="gramStart"/>
      <w:r w:rsidRPr="00E374D7">
        <w:rPr>
          <w:rFonts w:eastAsia="Arial Unicode MS" w:cstheme="minorHAnsi"/>
        </w:rPr>
        <w:t>синюю</w:t>
      </w:r>
      <w:proofErr w:type="gramEnd"/>
      <w:r w:rsidRPr="00E374D7">
        <w:rPr>
          <w:rFonts w:eastAsia="Arial Unicode MS" w:cstheme="minorHAnsi"/>
        </w:rPr>
        <w:t xml:space="preserve"> (рисунок 2.2). Титрование проводили 3 раза для уточнения сходимости результата. За конечную в</w:t>
      </w:r>
      <w:r w:rsidRPr="00E374D7">
        <w:rPr>
          <w:rFonts w:eastAsia="Arial Unicode MS" w:cstheme="minorHAnsi"/>
        </w:rPr>
        <w:t>е</w:t>
      </w:r>
      <w:r w:rsidRPr="00E374D7">
        <w:rPr>
          <w:rFonts w:eastAsia="Arial Unicode MS" w:cstheme="minorHAnsi"/>
        </w:rPr>
        <w:t>личину брали среднее значение из 3 титрований.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 xml:space="preserve">Коэффициент поправки для раствора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>-ЭДТА</w:t>
      </w:r>
      <w:r w:rsidRPr="00E374D7">
        <w:rPr>
          <w:rFonts w:eastAsia="Arial Unicode MS" w:cstheme="minorHAnsi"/>
        </w:rPr>
        <w:t xml:space="preserve"> концентрацией 0,03 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вычисляли по формуле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rPr>
          <w:rFonts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4"/>
        <w:gridCol w:w="676"/>
      </w:tblGrid>
      <w:tr w:rsidR="00433335" w:rsidRPr="00E374D7" w:rsidTr="00433335">
        <w:tc>
          <w:tcPr>
            <w:tcW w:w="8897" w:type="dxa"/>
          </w:tcPr>
          <w:p w:rsidR="00433335" w:rsidRPr="00E374D7" w:rsidRDefault="00E374D7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  <w:position w:val="-24"/>
              </w:rPr>
              <w:object w:dxaOrig="800" w:dyaOrig="620">
                <v:shape id="_x0000_i1027" type="#_x0000_t75" style="width:40.2pt;height:31pt" o:ole="">
                  <v:imagedata r:id="rId19" o:title=""/>
                </v:shape>
                <o:OLEObject Type="Embed" ProgID="Equation.3" ShapeID="_x0000_i1027" DrawAspect="Content" ObjectID="_1737731127" r:id="rId20"/>
              </w:object>
            </w:r>
          </w:p>
        </w:tc>
        <w:tc>
          <w:tcPr>
            <w:tcW w:w="674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</w:rPr>
              <w:t>(2.2)</w:t>
            </w:r>
          </w:p>
        </w:tc>
      </w:tr>
    </w:tbl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rPr>
          <w:rFonts w:cstheme="minorHAnsi"/>
        </w:rPr>
      </w:pP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cstheme="minorHAnsi"/>
        </w:rPr>
        <w:t xml:space="preserve">где </w:t>
      </w:r>
      <w:r w:rsidRPr="00E374D7">
        <w:rPr>
          <w:rFonts w:cstheme="minorHAnsi"/>
          <w:lang w:val="en-US"/>
        </w:rPr>
        <w:t>V</w:t>
      </w:r>
      <w:r w:rsidRPr="00E374D7">
        <w:rPr>
          <w:rFonts w:cstheme="minorHAnsi"/>
        </w:rPr>
        <w:t xml:space="preserve"> – среднее значение объема раствора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>-ЭДТА</w:t>
      </w:r>
      <w:r w:rsidRPr="00E374D7">
        <w:rPr>
          <w:rFonts w:cstheme="minorHAnsi"/>
        </w:rPr>
        <w:t xml:space="preserve">, пошедшего на титрование раствора соли цинка, </w:t>
      </w:r>
      <w:r w:rsidRPr="00E374D7">
        <w:rPr>
          <w:rFonts w:eastAsia="Arial Unicode MS" w:cstheme="minorHAnsi"/>
        </w:rPr>
        <w:t>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E374D7" w:rsidP="00E8448B">
      <w:pPr>
        <w:autoSpaceDE w:val="0"/>
        <w:autoSpaceDN w:val="0"/>
        <w:adjustRightInd w:val="0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28"/>
        </w:rPr>
        <w:object w:dxaOrig="1620" w:dyaOrig="660">
          <v:shape id="_x0000_i1028" type="#_x0000_t75" style="width:81.2pt;height:32.65pt" o:ole="">
            <v:imagedata r:id="rId21" o:title=""/>
          </v:shape>
          <o:OLEObject Type="Embed" ProgID="Equation.3" ShapeID="_x0000_i1028" DrawAspect="Content" ObjectID="_1737731128" r:id="rId22"/>
        </w:objec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center"/>
        <w:rPr>
          <w:rFonts w:eastAsia="Arial Unicode MS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9"/>
        <w:gridCol w:w="4411"/>
      </w:tblGrid>
      <w:tr w:rsidR="00433335" w:rsidRPr="00E374D7" w:rsidTr="00CC53B2">
        <w:tc>
          <w:tcPr>
            <w:tcW w:w="4785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374D7">
              <w:rPr>
                <w:rFonts w:ascii="Times New Roman" w:eastAsia="Arial Unicode MS" w:hAnsi="Times New Roman"/>
                <w:noProof/>
              </w:rPr>
              <w:drawing>
                <wp:inline distT="0" distB="0" distL="0" distR="0">
                  <wp:extent cx="3232179" cy="2124000"/>
                  <wp:effectExtent l="0" t="0" r="6350" b="0"/>
                  <wp:docPr id="5" name="Рисунок 3" descr="G:\Дима\Школьный патент - шаг\Школьный патент 2022-2023\Фото\IMG_20221001_15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ма\Школьный патент - шаг\Школьный патент 2022-2023\Фото\IMG_20221001_1535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889" b="28043"/>
                          <a:stretch/>
                        </pic:blipFill>
                        <pic:spPr bwMode="auto">
                          <a:xfrm>
                            <a:off x="0" y="0"/>
                            <a:ext cx="3232179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374D7">
              <w:rPr>
                <w:rFonts w:ascii="Times New Roman" w:eastAsia="Arial Unicode MS" w:hAnsi="Times New Roman"/>
                <w:noProof/>
              </w:rPr>
              <w:drawing>
                <wp:inline distT="0" distB="0" distL="0" distR="0">
                  <wp:extent cx="2749376" cy="2124000"/>
                  <wp:effectExtent l="0" t="0" r="0" b="0"/>
                  <wp:docPr id="6" name="Рисунок 9" descr="G:\Дима\Школьный патент - шаг\Школьный патент 2022-2023\Фото\IMG_20221112_18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има\Школьный патент - шаг\Школьный патент 2022-2023\Фото\IMG_20221112_181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973" b="27857"/>
                          <a:stretch/>
                        </pic:blipFill>
                        <pic:spPr bwMode="auto">
                          <a:xfrm>
                            <a:off x="0" y="0"/>
                            <a:ext cx="2749376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335" w:rsidRPr="00E374D7" w:rsidTr="00CC53B2">
        <w:tc>
          <w:tcPr>
            <w:tcW w:w="4785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374D7">
              <w:rPr>
                <w:rFonts w:ascii="Times New Roman" w:hAnsi="Times New Roman"/>
              </w:rPr>
              <w:t>а</w:t>
            </w:r>
          </w:p>
        </w:tc>
        <w:tc>
          <w:tcPr>
            <w:tcW w:w="4786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E374D7">
              <w:rPr>
                <w:rFonts w:ascii="Times New Roman" w:hAnsi="Times New Roman"/>
              </w:rPr>
              <w:t>б</w:t>
            </w:r>
          </w:p>
        </w:tc>
      </w:tr>
    </w:tbl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а – до титрования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 xml:space="preserve">-ЭДТА, б – после </w:t>
      </w:r>
      <w:r w:rsidRPr="00E374D7">
        <w:rPr>
          <w:rFonts w:ascii="Times New Roman" w:hAnsi="Times New Roman"/>
        </w:rPr>
        <w:t xml:space="preserve">титрования </w:t>
      </w:r>
      <w:r w:rsidRPr="00E374D7">
        <w:rPr>
          <w:rFonts w:ascii="Times New Roman" w:eastAsia="Arial Unicode MS" w:hAnsi="Times New Roman"/>
        </w:rPr>
        <w:t>ди-</w:t>
      </w:r>
      <w:r w:rsidRPr="00E374D7">
        <w:rPr>
          <w:rFonts w:ascii="Times New Roman" w:eastAsia="Arial Unicode MS" w:hAnsi="Times New Roman"/>
          <w:lang w:val="en-US"/>
        </w:rPr>
        <w:t>Na</w:t>
      </w:r>
      <w:r w:rsidRPr="00E374D7">
        <w:rPr>
          <w:rFonts w:ascii="Times New Roman" w:eastAsia="Arial Unicode MS" w:hAnsi="Times New Roman"/>
        </w:rPr>
        <w:t>-ЭДТА</w:t>
      </w:r>
    </w:p>
    <w:p w:rsidR="00433335" w:rsidRPr="00E374D7" w:rsidRDefault="00433335" w:rsidP="00E8448B">
      <w:pPr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Рисунок 2.2 –  Растворы </w:t>
      </w:r>
      <w:r w:rsidRPr="00E374D7">
        <w:rPr>
          <w:lang w:val="en-US"/>
        </w:rPr>
        <w:t>Zn</w:t>
      </w:r>
      <w:r w:rsidRPr="00E374D7">
        <w:t>(</w:t>
      </w:r>
      <w:r w:rsidRPr="00E374D7">
        <w:rPr>
          <w:lang w:val="en-US"/>
        </w:rPr>
        <w:t>NO</w:t>
      </w:r>
      <w:r w:rsidRPr="00E374D7">
        <w:rPr>
          <w:vertAlign w:val="subscript"/>
        </w:rPr>
        <w:t>3</w:t>
      </w:r>
      <w:r w:rsidRPr="00E374D7">
        <w:t>)</w:t>
      </w:r>
      <w:r w:rsidRPr="00E374D7">
        <w:rPr>
          <w:vertAlign w:val="subscript"/>
        </w:rPr>
        <w:t>2</w:t>
      </w:r>
    </w:p>
    <w:p w:rsidR="00433335" w:rsidRPr="00E8448B" w:rsidRDefault="00433335" w:rsidP="00E8448B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9" w:name="_Toc127118318"/>
      <w:r w:rsidRPr="00E8448B">
        <w:rPr>
          <w:rFonts w:ascii="Times New Roman" w:eastAsia="Arial Unicode MS" w:hAnsi="Times New Roman" w:cs="Times New Roman"/>
          <w:sz w:val="24"/>
          <w:szCs w:val="24"/>
        </w:rPr>
        <w:lastRenderedPageBreak/>
        <w:t xml:space="preserve">2.1.2 Стандартизация раствора соляной кислоты </w:t>
      </w:r>
      <w:r w:rsidRPr="00E8448B">
        <w:rPr>
          <w:rFonts w:ascii="Times New Roman" w:eastAsia="Arial Unicode MS" w:hAnsi="Times New Roman" w:cs="Times New Roman"/>
          <w:sz w:val="24"/>
          <w:szCs w:val="24"/>
          <w:lang w:val="en-US"/>
        </w:rPr>
        <w:t>HCl</w:t>
      </w:r>
      <w:r w:rsidRPr="00E8448B">
        <w:rPr>
          <w:rFonts w:ascii="Times New Roman" w:eastAsia="Arial Unicode MS" w:hAnsi="Times New Roman" w:cs="Times New Roman"/>
          <w:sz w:val="24"/>
          <w:szCs w:val="24"/>
        </w:rPr>
        <w:t xml:space="preserve"> по тетраборату натрия</w:t>
      </w:r>
      <w:r w:rsidRPr="00E8448B">
        <w:rPr>
          <w:rFonts w:ascii="Times New Roman" w:hAnsi="Times New Roman" w:cs="Times New Roman"/>
          <w:sz w:val="24"/>
          <w:szCs w:val="24"/>
        </w:rPr>
        <w:t xml:space="preserve"> Na</w:t>
      </w:r>
      <w:r w:rsidRPr="00E844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448B">
        <w:rPr>
          <w:rFonts w:ascii="Times New Roman" w:hAnsi="Times New Roman" w:cs="Times New Roman"/>
          <w:sz w:val="24"/>
          <w:szCs w:val="24"/>
        </w:rPr>
        <w:t>B</w:t>
      </w:r>
      <w:r w:rsidRPr="00E8448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8448B">
        <w:rPr>
          <w:rFonts w:ascii="Times New Roman" w:hAnsi="Times New Roman" w:cs="Times New Roman"/>
          <w:sz w:val="24"/>
          <w:szCs w:val="24"/>
        </w:rPr>
        <w:t>O</w:t>
      </w:r>
      <w:r w:rsidRPr="00E8448B">
        <w:rPr>
          <w:rFonts w:ascii="Times New Roman" w:hAnsi="Times New Roman" w:cs="Times New Roman"/>
          <w:sz w:val="24"/>
          <w:szCs w:val="24"/>
          <w:vertAlign w:val="subscript"/>
        </w:rPr>
        <w:t>7</w:t>
      </w:r>
      <w:bookmarkEnd w:id="9"/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  <w:i/>
        </w:rPr>
      </w:pPr>
      <w:r w:rsidRPr="00E374D7">
        <w:rPr>
          <w:i/>
        </w:rPr>
        <w:t xml:space="preserve">Приготовление раствора </w:t>
      </w:r>
      <w:r w:rsidRPr="00E374D7">
        <w:rPr>
          <w:rFonts w:eastAsia="Arial Unicode MS" w:cstheme="minorHAnsi"/>
          <w:i/>
        </w:rPr>
        <w:t xml:space="preserve">соляной кислоты </w:t>
      </w:r>
      <w:r w:rsidRPr="00E374D7">
        <w:rPr>
          <w:rFonts w:eastAsia="Arial Unicode MS" w:cstheme="minorHAnsi"/>
          <w:i/>
          <w:lang w:val="en-US"/>
        </w:rPr>
        <w:t>HCl</w:t>
      </w:r>
      <w:r w:rsidRPr="00E374D7">
        <w:rPr>
          <w:rFonts w:eastAsia="Arial Unicode MS" w:cstheme="minorHAnsi"/>
          <w:i/>
        </w:rPr>
        <w:t xml:space="preserve"> с молярной концентрацией 0,1М 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>Определение молярной концентрации раствора концентрированной соляной кисл</w:t>
      </w:r>
      <w:r w:rsidRPr="00E374D7">
        <w:rPr>
          <w:rFonts w:eastAsia="Arial Unicode MS" w:cstheme="minorHAnsi"/>
        </w:rPr>
        <w:t>о</w:t>
      </w:r>
      <w:r w:rsidRPr="00E374D7">
        <w:rPr>
          <w:rFonts w:eastAsia="Arial Unicode MS" w:cstheme="minorHAnsi"/>
        </w:rPr>
        <w:t xml:space="preserve">ты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 выполняли при помощи замера ее плотности набором лабораторных ареометров АОН-1. Мерный цилиндр вместимостью 100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наполняли измеряемым раствором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, в который опускали ареометр. Плотность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 составила 1,181 г/см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. 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>Используя электронный справочник зависимости концентрации соляной кислоты от ее плотности установили, что концентрация лабораторного концентрированного ра</w:t>
      </w:r>
      <w:r w:rsidRPr="00E374D7">
        <w:rPr>
          <w:rFonts w:eastAsia="Arial Unicode MS" w:cstheme="minorHAnsi"/>
        </w:rPr>
        <w:t>с</w:t>
      </w:r>
      <w:r w:rsidRPr="00E374D7">
        <w:rPr>
          <w:rFonts w:eastAsia="Arial Unicode MS" w:cstheme="minorHAnsi"/>
        </w:rPr>
        <w:t>твора соляной кислоты имеет показатель 11,8019 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(рисунок 2.3)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433335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noProof/>
        </w:rPr>
        <w:drawing>
          <wp:inline distT="0" distB="0" distL="0" distR="0">
            <wp:extent cx="5390707" cy="394691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58" cy="39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35" w:rsidRPr="00E374D7" w:rsidRDefault="00433335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>Рисунок 2.3 – Расчет концентрации лабораторного раствора концентрированной соляной кислоты в зависимости от ее плотности</w:t>
      </w:r>
    </w:p>
    <w:p w:rsidR="00E374D7" w:rsidRDefault="00E374D7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 xml:space="preserve">Применив закон эквивалентов (формула 2.3) установили объем концентрированной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 необходимый для приготовления 100 см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раствора соляной кислоты концентрацией 0,1М.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4"/>
        <w:gridCol w:w="676"/>
      </w:tblGrid>
      <w:tr w:rsidR="00433335" w:rsidRPr="00E374D7" w:rsidTr="00433335">
        <w:tc>
          <w:tcPr>
            <w:tcW w:w="8897" w:type="dxa"/>
          </w:tcPr>
          <w:p w:rsidR="00433335" w:rsidRPr="00E374D7" w:rsidRDefault="00E374D7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  <w:position w:val="-10"/>
              </w:rPr>
              <w:object w:dxaOrig="1060" w:dyaOrig="340">
                <v:shape id="_x0000_i1029" type="#_x0000_t75" style="width:53.6pt;height:17.6pt" o:ole="">
                  <v:imagedata r:id="rId26" o:title=""/>
                </v:shape>
                <o:OLEObject Type="Embed" ProgID="Equation.3" ShapeID="_x0000_i1029" DrawAspect="Content" ObjectID="_1737731129" r:id="rId27"/>
              </w:object>
            </w:r>
            <w:r w:rsidR="00433335" w:rsidRPr="00E374D7">
              <w:rPr>
                <w:rFonts w:eastAsia="Arial Unicode MS" w:cstheme="minorHAnsi"/>
              </w:rPr>
              <w:t>,</w:t>
            </w:r>
          </w:p>
        </w:tc>
        <w:tc>
          <w:tcPr>
            <w:tcW w:w="674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</w:rPr>
              <w:t>(2.3)</w:t>
            </w:r>
          </w:p>
        </w:tc>
      </w:tr>
    </w:tbl>
    <w:p w:rsidR="00433335" w:rsidRPr="00E374D7" w:rsidRDefault="00433335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</w:p>
    <w:p w:rsidR="00433335" w:rsidRPr="00E374D7" w:rsidRDefault="00E374D7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10"/>
        </w:rPr>
        <w:object w:dxaOrig="2000" w:dyaOrig="320">
          <v:shape id="_x0000_i1030" type="#_x0000_t75" style="width:100.45pt;height:15.9pt" o:ole="">
            <v:imagedata r:id="rId28" o:title=""/>
          </v:shape>
          <o:OLEObject Type="Embed" ProgID="Equation.3" ShapeID="_x0000_i1030" DrawAspect="Content" ObjectID="_1737731130" r:id="rId29"/>
        </w:object>
      </w:r>
    </w:p>
    <w:p w:rsidR="00433335" w:rsidRPr="00E374D7" w:rsidRDefault="00E374D7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28"/>
        </w:rPr>
        <w:object w:dxaOrig="2260" w:dyaOrig="660">
          <v:shape id="_x0000_i1031" type="#_x0000_t75" style="width:112.2pt;height:32.65pt" o:ole="">
            <v:imagedata r:id="rId30" o:title=""/>
          </v:shape>
          <o:OLEObject Type="Embed" ProgID="Equation.3" ShapeID="_x0000_i1031" DrawAspect="Content" ObjectID="_1737731131" r:id="rId31"/>
        </w:object>
      </w:r>
      <w:r w:rsidR="00433335"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i/>
        </w:rPr>
      </w:pPr>
      <w:r w:rsidRPr="00E374D7">
        <w:rPr>
          <w:rFonts w:eastAsia="Arial Unicode MS" w:cstheme="minorHAnsi"/>
          <w:i/>
        </w:rPr>
        <w:t xml:space="preserve">Приготовление 0,1н раствора тетрабората натрия </w:t>
      </w:r>
      <w:r w:rsidRPr="00E374D7">
        <w:rPr>
          <w:i/>
        </w:rPr>
        <w:t>Na</w:t>
      </w:r>
      <w:r w:rsidRPr="00E374D7">
        <w:rPr>
          <w:i/>
          <w:vertAlign w:val="subscript"/>
        </w:rPr>
        <w:t>2</w:t>
      </w:r>
      <w:r w:rsidRPr="00E374D7">
        <w:rPr>
          <w:i/>
        </w:rPr>
        <w:t>B</w:t>
      </w:r>
      <w:r w:rsidRPr="00E374D7">
        <w:rPr>
          <w:i/>
          <w:vertAlign w:val="subscript"/>
        </w:rPr>
        <w:t>4</w:t>
      </w:r>
      <w:r w:rsidRPr="00E374D7">
        <w:rPr>
          <w:i/>
        </w:rPr>
        <w:t>O</w:t>
      </w:r>
      <w:r w:rsidRPr="00E374D7">
        <w:rPr>
          <w:i/>
          <w:vertAlign w:val="subscript"/>
        </w:rPr>
        <w:t>7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rPr>
          <w:rFonts w:eastAsia="Arial Unicode MS" w:cstheme="minorHAnsi"/>
        </w:rPr>
        <w:t xml:space="preserve">Исходя из уравнения  реакции 2.4 соляной кислоты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 и тетрабората натрия </w:t>
      </w:r>
      <w:r w:rsidRPr="00E374D7">
        <w:t>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>7</w:t>
      </w:r>
      <w:r w:rsidRPr="00E374D7">
        <w:t>, установили, что молярная масса эквивалента 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 xml:space="preserve">7 </w:t>
      </w:r>
      <w:r w:rsidRPr="00E374D7">
        <w:t xml:space="preserve">составляет ½, в то время как для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 она равна 1/1, таким образом, приготовленный раствор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 является приго</w:t>
      </w:r>
      <w:r w:rsidRPr="00E374D7">
        <w:rPr>
          <w:rFonts w:eastAsia="Arial Unicode MS" w:cstheme="minorHAnsi"/>
        </w:rPr>
        <w:t>д</w:t>
      </w:r>
      <w:r w:rsidRPr="00E374D7">
        <w:rPr>
          <w:rFonts w:eastAsia="Arial Unicode MS" w:cstheme="minorHAnsi"/>
        </w:rPr>
        <w:t>ным для стандартизации.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4"/>
        <w:gridCol w:w="676"/>
      </w:tblGrid>
      <w:tr w:rsidR="00433335" w:rsidRPr="00E374D7" w:rsidTr="00433335">
        <w:tc>
          <w:tcPr>
            <w:tcW w:w="8897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  <w:lang w:val="en-US"/>
              </w:rPr>
            </w:pPr>
            <w:r w:rsidRPr="00E374D7">
              <w:rPr>
                <w:lang w:val="en-US"/>
              </w:rPr>
              <w:t>Na2B4O7 + 2 HCl + 5 H2O = 2 Na Na</w:t>
            </w:r>
            <w:r w:rsidRPr="00E374D7">
              <w:t>С</w:t>
            </w:r>
            <w:r w:rsidRPr="00E374D7">
              <w:rPr>
                <w:lang w:val="en-US"/>
              </w:rPr>
              <w:t>l + 4 H3BO3</w:t>
            </w:r>
          </w:p>
        </w:tc>
        <w:tc>
          <w:tcPr>
            <w:tcW w:w="674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</w:rPr>
              <w:t>(2.</w:t>
            </w:r>
            <w:r w:rsidRPr="00E374D7">
              <w:rPr>
                <w:rFonts w:eastAsia="Arial Unicode MS" w:cstheme="minorHAnsi"/>
                <w:lang w:val="en-US"/>
              </w:rPr>
              <w:t>4</w:t>
            </w:r>
            <w:r w:rsidRPr="00E374D7">
              <w:rPr>
                <w:rFonts w:eastAsia="Arial Unicode MS" w:cstheme="minorHAnsi"/>
              </w:rPr>
              <w:t>)</w:t>
            </w:r>
          </w:p>
        </w:tc>
      </w:tr>
    </w:tbl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  <w:lang w:val="en-US"/>
        </w:rPr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  <w:r w:rsidRPr="00E374D7">
        <w:rPr>
          <w:rFonts w:eastAsia="Arial Unicode MS" w:cstheme="minorHAnsi"/>
        </w:rPr>
        <w:t xml:space="preserve">Расчет навески для приготовления 0,1н раствора </w:t>
      </w:r>
      <w:r w:rsidRPr="00E374D7">
        <w:t>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 xml:space="preserve">7 </w:t>
      </w:r>
      <w:r w:rsidRPr="00E374D7">
        <w:t>выполняли, используя формулу 2.1.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</w:p>
    <w:p w:rsidR="00433335" w:rsidRPr="00E374D7" w:rsidRDefault="00E374D7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24"/>
        </w:rPr>
        <w:object w:dxaOrig="3340" w:dyaOrig="620">
          <v:shape id="_x0000_i1032" type="#_x0000_t75" style="width:167.45pt;height:31pt" o:ole="">
            <v:imagedata r:id="rId32" o:title=""/>
          </v:shape>
          <o:OLEObject Type="Embed" ProgID="Equation.3" ShapeID="_x0000_i1032" DrawAspect="Content" ObjectID="_1737731132" r:id="rId33"/>
        </w:object>
      </w:r>
    </w:p>
    <w:p w:rsidR="00433335" w:rsidRPr="00E374D7" w:rsidRDefault="00433335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asciiTheme="minorHAnsi" w:eastAsia="Arial Unicode MS" w:hAnsiTheme="minorHAnsi" w:cstheme="minorHAnsi"/>
        </w:rPr>
      </w:pPr>
      <w:r w:rsidRPr="00E374D7">
        <w:rPr>
          <w:rFonts w:asciiTheme="minorHAnsi" w:eastAsia="Arial Unicode MS" w:hAnsiTheme="minorHAnsi" w:cstheme="minorHAnsi"/>
        </w:rPr>
        <w:t xml:space="preserve">Раствор </w:t>
      </w:r>
      <w:r w:rsidRPr="00E374D7">
        <w:t>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>7</w:t>
      </w:r>
      <w:r w:rsidRPr="00E374D7">
        <w:rPr>
          <w:rFonts w:eastAsia="Arial Unicode MS"/>
        </w:rPr>
        <w:t xml:space="preserve"> </w:t>
      </w:r>
      <w:r w:rsidRPr="00E374D7">
        <w:rPr>
          <w:rFonts w:asciiTheme="minorHAnsi" w:eastAsia="Arial Unicode MS" w:hAnsiTheme="minorHAnsi" w:cstheme="minorHAnsi"/>
        </w:rPr>
        <w:t xml:space="preserve"> концентраци</w:t>
      </w:r>
      <w:r w:rsidRPr="00E374D7">
        <w:rPr>
          <w:rFonts w:eastAsia="Arial Unicode MS" w:cstheme="minorHAnsi"/>
        </w:rPr>
        <w:t>ей</w:t>
      </w:r>
      <w:r w:rsidRPr="00E374D7">
        <w:rPr>
          <w:rFonts w:asciiTheme="minorHAnsi" w:eastAsia="Arial Unicode MS" w:hAnsiTheme="minorHAnsi" w:cstheme="minorHAnsi"/>
        </w:rPr>
        <w:t xml:space="preserve"> 0,1н моль/дм</w:t>
      </w:r>
      <w:r w:rsidRPr="00E374D7">
        <w:rPr>
          <w:rFonts w:asciiTheme="minorHAnsi" w:eastAsia="Arial Unicode MS" w:hAnsiTheme="minorHAnsi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готовили, помещая </w:t>
      </w:r>
      <w:r w:rsidRPr="00E374D7">
        <w:rPr>
          <w:rFonts w:asciiTheme="minorHAnsi" w:eastAsia="Arial Unicode MS" w:hAnsiTheme="minorHAnsi" w:cstheme="minorHAnsi"/>
        </w:rPr>
        <w:t>в мерную колбу вместимостью 100 см</w:t>
      </w:r>
      <w:r w:rsidRPr="00E374D7">
        <w:rPr>
          <w:rFonts w:asciiTheme="minorHAnsi" w:eastAsia="Arial Unicode MS" w:hAnsiTheme="minorHAnsi" w:cstheme="minorHAnsi"/>
          <w:vertAlign w:val="superscript"/>
        </w:rPr>
        <w:t>3</w:t>
      </w:r>
      <w:r w:rsidRPr="00E374D7">
        <w:rPr>
          <w:rFonts w:eastAsia="Arial Unicode MS" w:cstheme="minorHAnsi"/>
          <w:vertAlign w:val="superscript"/>
        </w:rPr>
        <w:t xml:space="preserve"> </w:t>
      </w:r>
      <w:r w:rsidRPr="00E374D7">
        <w:rPr>
          <w:rFonts w:eastAsia="Arial Unicode MS" w:cstheme="minorHAnsi"/>
        </w:rPr>
        <w:t>0,1907</w:t>
      </w:r>
      <w:r w:rsidRPr="00E374D7">
        <w:rPr>
          <w:rFonts w:asciiTheme="minorHAnsi" w:eastAsia="Arial Unicode MS" w:hAnsiTheme="minorHAnsi" w:cstheme="minorHAnsi"/>
        </w:rPr>
        <w:t xml:space="preserve"> г </w:t>
      </w:r>
      <w:r w:rsidRPr="00E374D7">
        <w:rPr>
          <w:rFonts w:eastAsia="Arial Unicode MS" w:cstheme="minorHAnsi"/>
        </w:rPr>
        <w:t>реактива</w:t>
      </w:r>
      <w:r w:rsidRPr="00E374D7">
        <w:rPr>
          <w:rFonts w:asciiTheme="minorHAnsi" w:eastAsia="Arial Unicode MS" w:hAnsiTheme="minorHAnsi" w:cstheme="minorHAnsi"/>
        </w:rPr>
        <w:t xml:space="preserve">, </w:t>
      </w:r>
      <w:r w:rsidRPr="00E374D7">
        <w:rPr>
          <w:rFonts w:eastAsia="Arial Unicode MS" w:cstheme="minorHAnsi"/>
        </w:rPr>
        <w:t xml:space="preserve">который </w:t>
      </w:r>
      <w:r w:rsidRPr="00E374D7">
        <w:rPr>
          <w:rFonts w:asciiTheme="minorHAnsi" w:eastAsia="Arial Unicode MS" w:hAnsiTheme="minorHAnsi" w:cstheme="minorHAnsi"/>
        </w:rPr>
        <w:t>растворя</w:t>
      </w:r>
      <w:r w:rsidRPr="00E374D7">
        <w:rPr>
          <w:rFonts w:eastAsia="Arial Unicode MS" w:cstheme="minorHAnsi"/>
        </w:rPr>
        <w:t xml:space="preserve">ли в дистиллированной </w:t>
      </w:r>
      <w:r w:rsidRPr="00E374D7">
        <w:rPr>
          <w:rFonts w:asciiTheme="minorHAnsi" w:eastAsia="Arial Unicode MS" w:hAnsiTheme="minorHAnsi" w:cstheme="minorHAnsi"/>
        </w:rPr>
        <w:t>воде при тщательном перемешивании.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  <w:r w:rsidRPr="00E374D7">
        <w:rPr>
          <w:rFonts w:eastAsia="Arial Unicode MS" w:cstheme="minorHAnsi"/>
          <w:i/>
        </w:rPr>
        <w:t xml:space="preserve">Стандартизация раствора соляной кислоты </w:t>
      </w:r>
      <w:r w:rsidRPr="00E374D7">
        <w:rPr>
          <w:rFonts w:eastAsia="Arial Unicode MS" w:cstheme="minorHAnsi"/>
          <w:i/>
          <w:lang w:val="en-US"/>
        </w:rPr>
        <w:t>HCl</w:t>
      </w:r>
      <w:r w:rsidRPr="00E374D7">
        <w:rPr>
          <w:rFonts w:eastAsia="Arial Unicode MS" w:cstheme="minorHAnsi"/>
          <w:i/>
        </w:rPr>
        <w:t xml:space="preserve"> по тетраборату натрия</w:t>
      </w:r>
      <w:r w:rsidRPr="00E374D7">
        <w:rPr>
          <w:i/>
        </w:rPr>
        <w:t xml:space="preserve"> Na</w:t>
      </w:r>
      <w:r w:rsidRPr="00E374D7">
        <w:rPr>
          <w:i/>
          <w:vertAlign w:val="subscript"/>
        </w:rPr>
        <w:t>2</w:t>
      </w:r>
      <w:r w:rsidRPr="00E374D7">
        <w:rPr>
          <w:i/>
        </w:rPr>
        <w:t>B</w:t>
      </w:r>
      <w:r w:rsidRPr="00E374D7">
        <w:rPr>
          <w:i/>
          <w:vertAlign w:val="subscript"/>
        </w:rPr>
        <w:t>4</w:t>
      </w:r>
      <w:r w:rsidRPr="00E374D7">
        <w:rPr>
          <w:i/>
        </w:rPr>
        <w:t>O</w:t>
      </w:r>
      <w:r w:rsidRPr="00E374D7">
        <w:rPr>
          <w:i/>
          <w:vertAlign w:val="subscript"/>
        </w:rPr>
        <w:t>7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  <w:r w:rsidRPr="00E374D7">
        <w:t>Перед проведением анализа бюретку вместимостью 25 см</w:t>
      </w:r>
      <w:r w:rsidRPr="00E374D7">
        <w:rPr>
          <w:vertAlign w:val="superscript"/>
        </w:rPr>
        <w:t>3</w:t>
      </w:r>
      <w:r w:rsidRPr="00E374D7">
        <w:t xml:space="preserve"> промывали дистиллир</w:t>
      </w:r>
      <w:r w:rsidRPr="00E374D7">
        <w:t>о</w:t>
      </w:r>
      <w:r w:rsidRPr="00E374D7">
        <w:t xml:space="preserve">ванной водой, затем ополаскивали 2 раза рабочим раствором </w:t>
      </w:r>
      <w:r w:rsidRPr="00E374D7">
        <w:rPr>
          <w:rFonts w:eastAsia="Arial Unicode MS" w:cstheme="minorHAnsi"/>
          <w:lang w:val="en-US"/>
        </w:rPr>
        <w:t>HCl</w:t>
      </w:r>
      <w:r w:rsidRPr="00E374D7">
        <w:t>, снова наполняли, уд</w:t>
      </w:r>
      <w:r w:rsidRPr="00E374D7">
        <w:t>а</w:t>
      </w:r>
      <w:r w:rsidRPr="00E374D7">
        <w:t>ляли пузырьки воздуха и устанавливали уровень жидкости на нулевое деление по нижн</w:t>
      </w:r>
      <w:r w:rsidRPr="00E374D7">
        <w:t>е</w:t>
      </w:r>
      <w:r w:rsidRPr="00E374D7">
        <w:t>му краю мениска.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  <w:r w:rsidRPr="00E374D7">
        <w:t>В коническую колбу пипеткой Мора переносили 10 мл раствора 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>7</w:t>
      </w:r>
      <w:r w:rsidRPr="00E374D7">
        <w:rPr>
          <w:rFonts w:asciiTheme="minorHAnsi" w:eastAsia="Arial Unicode MS" w:hAnsiTheme="minorHAnsi" w:cstheme="minorHAnsi"/>
        </w:rPr>
        <w:t xml:space="preserve"> конце</w:t>
      </w:r>
      <w:r w:rsidRPr="00E374D7">
        <w:rPr>
          <w:rFonts w:asciiTheme="minorHAnsi" w:eastAsia="Arial Unicode MS" w:hAnsiTheme="minorHAnsi" w:cstheme="minorHAnsi"/>
        </w:rPr>
        <w:t>н</w:t>
      </w:r>
      <w:r w:rsidRPr="00E374D7">
        <w:rPr>
          <w:rFonts w:asciiTheme="minorHAnsi" w:eastAsia="Arial Unicode MS" w:hAnsiTheme="minorHAnsi" w:cstheme="minorHAnsi"/>
        </w:rPr>
        <w:t>траци</w:t>
      </w:r>
      <w:r w:rsidRPr="00E374D7">
        <w:rPr>
          <w:rFonts w:eastAsia="Arial Unicode MS" w:cstheme="minorHAnsi"/>
        </w:rPr>
        <w:t>ей</w:t>
      </w:r>
      <w:r w:rsidRPr="00E374D7">
        <w:rPr>
          <w:rFonts w:asciiTheme="minorHAnsi" w:eastAsia="Arial Unicode MS" w:hAnsiTheme="minorHAnsi" w:cstheme="minorHAnsi"/>
        </w:rPr>
        <w:t xml:space="preserve"> 0,1н моль/дм</w:t>
      </w:r>
      <w:r w:rsidRPr="00E374D7">
        <w:rPr>
          <w:rFonts w:asciiTheme="minorHAnsi" w:eastAsia="Arial Unicode MS" w:hAnsiTheme="minorHAnsi" w:cstheme="minorHAnsi"/>
          <w:vertAlign w:val="superscript"/>
        </w:rPr>
        <w:t>3</w:t>
      </w:r>
      <w:r w:rsidRPr="00E374D7">
        <w:t xml:space="preserve">, к которому добавляли 1-2 капли индикатора </w:t>
      </w:r>
      <w:proofErr w:type="gramStart"/>
      <w:r w:rsidRPr="00E374D7">
        <w:t>метилового-оранжевого</w:t>
      </w:r>
      <w:proofErr w:type="gramEnd"/>
      <w:r w:rsidRPr="00E374D7">
        <w:t>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  <w:r w:rsidRPr="00E374D7">
        <w:t>Колбу с 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>7</w:t>
      </w:r>
      <w:r w:rsidRPr="00E374D7">
        <w:rPr>
          <w:i/>
          <w:iCs/>
        </w:rPr>
        <w:t xml:space="preserve"> </w:t>
      </w:r>
      <w:r w:rsidRPr="00E374D7">
        <w:t xml:space="preserve">ставили под бюретку и по каплям приливали из нее </w:t>
      </w:r>
      <w:r w:rsidRPr="00E374D7">
        <w:rPr>
          <w:rFonts w:eastAsia="Arial Unicode MS" w:cstheme="minorHAnsi"/>
          <w:lang w:val="en-US"/>
        </w:rPr>
        <w:t>HCl</w:t>
      </w:r>
      <w:r w:rsidRPr="00E374D7">
        <w:t xml:space="preserve"> до пер</w:t>
      </w:r>
      <w:r w:rsidRPr="00E374D7">
        <w:t>е</w:t>
      </w:r>
      <w:r w:rsidRPr="00E374D7">
        <w:t xml:space="preserve">хода цвета от чисто-желтого к </w:t>
      </w:r>
      <w:proofErr w:type="gramStart"/>
      <w:r w:rsidRPr="00E374D7">
        <w:t>розовому</w:t>
      </w:r>
      <w:proofErr w:type="gramEnd"/>
      <w:r w:rsidRPr="00E374D7">
        <w:t>, устойчивому в течение 30 с (рисунок 2.4). Ти</w:t>
      </w:r>
      <w:r w:rsidRPr="00E374D7">
        <w:t>т</w:t>
      </w:r>
      <w:r w:rsidRPr="00E374D7">
        <w:lastRenderedPageBreak/>
        <w:t>рование проводили до 3-х сходимых результатов, которые отличались друг от друга не более</w:t>
      </w:r>
      <w:proofErr w:type="gramStart"/>
      <w:r w:rsidRPr="00E374D7">
        <w:t>,</w:t>
      </w:r>
      <w:proofErr w:type="gramEnd"/>
      <w:r w:rsidRPr="00E374D7">
        <w:t xml:space="preserve"> чем на 0,1 мл.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433335" w:rsidRPr="00E374D7" w:rsidTr="00433335">
        <w:tc>
          <w:tcPr>
            <w:tcW w:w="4785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</w:pPr>
            <w:r w:rsidRPr="00E374D7">
              <w:rPr>
                <w:noProof/>
              </w:rPr>
              <w:drawing>
                <wp:inline distT="0" distB="0" distL="0" distR="0">
                  <wp:extent cx="1606579" cy="2797791"/>
                  <wp:effectExtent l="19050" t="0" r="0" b="0"/>
                  <wp:docPr id="7" name="Рисунок 10" descr="G:\Дима\Школьный патент - шаг\Школьный патент 2022-2023\Фото\IMG_20221119_16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Дима\Школьный патент - шаг\Школьный патент 2022-2023\Фото\IMG_20221119_163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683" t="8570" r="37866" b="27679"/>
                          <a:stretch/>
                        </pic:blipFill>
                        <pic:spPr bwMode="auto">
                          <a:xfrm>
                            <a:off x="0" y="0"/>
                            <a:ext cx="1609378" cy="280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</w:pPr>
            <w:r w:rsidRPr="00E374D7">
              <w:rPr>
                <w:noProof/>
              </w:rPr>
              <w:drawing>
                <wp:inline distT="0" distB="0" distL="0" distR="0">
                  <wp:extent cx="1917510" cy="2836152"/>
                  <wp:effectExtent l="19050" t="0" r="6540" b="0"/>
                  <wp:docPr id="2" name="Рисунок 11" descr="G:\Дима\Школьный патент - шаг\Школьный патент 2022-2023\Фото\IMG_20221119_16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има\Школьный патент - шаг\Школьный патент 2022-2023\Фото\IMG_20221119_164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665" t="4997" r="27557" b="12679"/>
                          <a:stretch/>
                        </pic:blipFill>
                        <pic:spPr bwMode="auto">
                          <a:xfrm>
                            <a:off x="0" y="0"/>
                            <a:ext cx="1925219" cy="284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335" w:rsidRPr="00E374D7" w:rsidTr="00433335">
        <w:tc>
          <w:tcPr>
            <w:tcW w:w="4785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noProof/>
              </w:rPr>
            </w:pPr>
            <w:r w:rsidRPr="00E374D7">
              <w:t>а</w:t>
            </w:r>
          </w:p>
        </w:tc>
        <w:tc>
          <w:tcPr>
            <w:tcW w:w="4785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noProof/>
              </w:rPr>
            </w:pPr>
            <w:r w:rsidRPr="00E374D7">
              <w:t>б</w:t>
            </w:r>
          </w:p>
        </w:tc>
      </w:tr>
    </w:tbl>
    <w:p w:rsidR="00433335" w:rsidRPr="00E374D7" w:rsidRDefault="00433335" w:rsidP="00E8448B">
      <w:pPr>
        <w:pStyle w:val="Default"/>
        <w:spacing w:line="360" w:lineRule="auto"/>
        <w:jc w:val="center"/>
      </w:pPr>
      <w:r w:rsidRPr="00E374D7">
        <w:t xml:space="preserve">а – до титрования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 xml:space="preserve">, б – после </w:t>
      </w:r>
      <w:r w:rsidRPr="00E374D7">
        <w:t xml:space="preserve">титрования </w:t>
      </w:r>
      <w:r w:rsidRPr="00E374D7">
        <w:rPr>
          <w:rFonts w:eastAsia="Arial Unicode MS" w:cstheme="minorHAnsi"/>
          <w:lang w:val="en-US"/>
        </w:rPr>
        <w:t>HCl</w:t>
      </w:r>
    </w:p>
    <w:p w:rsidR="00433335" w:rsidRPr="00E374D7" w:rsidRDefault="00433335" w:rsidP="00E8448B">
      <w:pPr>
        <w:pStyle w:val="Default"/>
        <w:spacing w:line="360" w:lineRule="auto"/>
        <w:jc w:val="center"/>
      </w:pPr>
      <w:r w:rsidRPr="00E374D7">
        <w:t>Рисунок 2.4 – Раствор Na</w:t>
      </w:r>
      <w:r w:rsidRPr="00E374D7">
        <w:rPr>
          <w:vertAlign w:val="subscript"/>
        </w:rPr>
        <w:t>2</w:t>
      </w:r>
      <w:r w:rsidRPr="00E374D7">
        <w:t>B</w:t>
      </w:r>
      <w:r w:rsidRPr="00E374D7">
        <w:rPr>
          <w:vertAlign w:val="subscript"/>
        </w:rPr>
        <w:t>4</w:t>
      </w:r>
      <w:r w:rsidRPr="00E374D7">
        <w:t>O</w:t>
      </w:r>
      <w:r w:rsidRPr="00E374D7">
        <w:rPr>
          <w:vertAlign w:val="subscript"/>
        </w:rPr>
        <w:t>7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  <w:proofErr w:type="gramStart"/>
      <w:r w:rsidRPr="00E374D7">
        <w:t>Используя закон эквивалентов из формулы 2.3 установили</w:t>
      </w:r>
      <w:proofErr w:type="gramEnd"/>
      <w:r w:rsidRPr="00E374D7">
        <w:t xml:space="preserve"> точную концентрацию рабочего раствора </w:t>
      </w:r>
      <w:r w:rsidRPr="00E374D7">
        <w:rPr>
          <w:rFonts w:eastAsia="Arial Unicode MS" w:cstheme="minorHAnsi"/>
          <w:lang w:val="en-US"/>
        </w:rPr>
        <w:t>HCl</w:t>
      </w:r>
      <w:r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7D390A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10"/>
        </w:rPr>
        <w:object w:dxaOrig="1520" w:dyaOrig="320">
          <v:shape id="_x0000_i1033" type="#_x0000_t75" style="width:76.2pt;height:15.9pt" o:ole="">
            <v:imagedata r:id="rId36" o:title=""/>
          </v:shape>
          <o:OLEObject Type="Embed" ProgID="Equation.3" ShapeID="_x0000_i1033" DrawAspect="Content" ObjectID="_1737731133" r:id="rId37"/>
        </w:object>
      </w:r>
    </w:p>
    <w:p w:rsidR="00433335" w:rsidRPr="00E374D7" w:rsidRDefault="007D390A" w:rsidP="00E8448B">
      <w:pPr>
        <w:pStyle w:val="Default"/>
        <w:spacing w:line="360" w:lineRule="auto"/>
        <w:jc w:val="center"/>
        <w:rPr>
          <w:rFonts w:eastAsia="Arial Unicode MS" w:cstheme="minorHAnsi"/>
        </w:rPr>
      </w:pPr>
      <w:r w:rsidRPr="00E374D7">
        <w:rPr>
          <w:rFonts w:eastAsia="Arial Unicode MS" w:cstheme="minorHAnsi"/>
          <w:position w:val="-28"/>
        </w:rPr>
        <w:object w:dxaOrig="2960" w:dyaOrig="660">
          <v:shape id="_x0000_i1034" type="#_x0000_t75" style="width:148.2pt;height:32.65pt" o:ole="">
            <v:imagedata r:id="rId38" o:title=""/>
          </v:shape>
          <o:OLEObject Type="Embed" ProgID="Equation.3" ShapeID="_x0000_i1034" DrawAspect="Content" ObjectID="_1737731134" r:id="rId39"/>
        </w:object>
      </w:r>
      <w:r w:rsidR="00433335" w:rsidRPr="00E374D7">
        <w:rPr>
          <w:rFonts w:eastAsia="Arial Unicode MS" w:cstheme="minorHAnsi"/>
        </w:rPr>
        <w:t>.</w:t>
      </w:r>
    </w:p>
    <w:p w:rsidR="00433335" w:rsidRPr="00E374D7" w:rsidRDefault="00433335" w:rsidP="00E8448B">
      <w:pPr>
        <w:pStyle w:val="Default"/>
        <w:spacing w:line="360" w:lineRule="auto"/>
        <w:ind w:firstLine="709"/>
        <w:rPr>
          <w:rFonts w:eastAsia="Arial Unicode MS" w:cstheme="minorHAnsi"/>
        </w:rPr>
      </w:pPr>
    </w:p>
    <w:p w:rsidR="00433335" w:rsidRPr="00E8448B" w:rsidRDefault="00433335" w:rsidP="00E8448B">
      <w:pPr>
        <w:pStyle w:val="1"/>
        <w:spacing w:before="0" w:after="0" w:line="360" w:lineRule="auto"/>
        <w:ind w:firstLine="709"/>
        <w:jc w:val="both"/>
        <w:rPr>
          <w:rFonts w:ascii="Times New Roman" w:eastAsia="Arial Unicode MS" w:hAnsi="Times New Roman" w:cs="Times New Roman"/>
          <w:b w:val="0"/>
          <w:sz w:val="24"/>
          <w:szCs w:val="24"/>
        </w:rPr>
      </w:pPr>
      <w:bookmarkStart w:id="10" w:name="_Toc127118319"/>
      <w:r w:rsidRPr="00E8448B">
        <w:rPr>
          <w:rFonts w:ascii="Times New Roman" w:eastAsia="Arial Unicode MS" w:hAnsi="Times New Roman" w:cs="Times New Roman"/>
          <w:sz w:val="24"/>
          <w:szCs w:val="24"/>
        </w:rPr>
        <w:t>2.2 Определение пуццолановой активности минеральных добавок для цемен</w:t>
      </w:r>
      <w:r w:rsidRPr="00E8448B">
        <w:rPr>
          <w:rFonts w:ascii="Times New Roman" w:eastAsia="Arial Unicode MS" w:hAnsi="Times New Roman" w:cs="Times New Roman"/>
          <w:sz w:val="24"/>
          <w:szCs w:val="24"/>
        </w:rPr>
        <w:t>т</w:t>
      </w:r>
      <w:r w:rsidRPr="00E8448B">
        <w:rPr>
          <w:rFonts w:ascii="Times New Roman" w:eastAsia="Arial Unicode MS" w:hAnsi="Times New Roman" w:cs="Times New Roman"/>
          <w:sz w:val="24"/>
          <w:szCs w:val="24"/>
        </w:rPr>
        <w:t>ных композитов методом Франтини</w:t>
      </w:r>
      <w:bookmarkEnd w:id="10"/>
    </w:p>
    <w:p w:rsidR="00433335" w:rsidRPr="00E374D7" w:rsidRDefault="00433335" w:rsidP="00E8448B">
      <w:pPr>
        <w:pStyle w:val="Default"/>
        <w:spacing w:line="360" w:lineRule="auto"/>
        <w:ind w:firstLine="709"/>
        <w:rPr>
          <w:rFonts w:eastAsia="Arial Unicode MS" w:cstheme="minorHAnsi"/>
        </w:rPr>
      </w:pP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cstheme="minorHAnsi"/>
        </w:rPr>
        <w:t>Метод Франтини – это широко распатроненный  в европейских странах в соотве</w:t>
      </w:r>
      <w:r w:rsidRPr="00E374D7">
        <w:rPr>
          <w:rFonts w:cstheme="minorHAnsi"/>
        </w:rPr>
        <w:t>т</w:t>
      </w:r>
      <w:r w:rsidRPr="00E374D7">
        <w:rPr>
          <w:rFonts w:cstheme="minorHAnsi"/>
        </w:rPr>
        <w:t>ствии с  EN 196-5</w:t>
      </w:r>
      <w:r w:rsidR="005C008B" w:rsidRPr="00E374D7">
        <w:rPr>
          <w:rFonts w:cstheme="minorHAnsi"/>
        </w:rPr>
        <w:t xml:space="preserve"> [5]</w:t>
      </w:r>
      <w:r w:rsidRPr="00E374D7">
        <w:rPr>
          <w:rFonts w:cstheme="minorHAnsi"/>
        </w:rPr>
        <w:t xml:space="preserve"> прямой метод определения концентрации Са</w:t>
      </w:r>
      <w:r w:rsidRPr="00E374D7">
        <w:rPr>
          <w:rFonts w:cstheme="minorHAnsi"/>
          <w:vertAlign w:val="superscript"/>
        </w:rPr>
        <w:t>2+</w:t>
      </w:r>
      <w:r w:rsidRPr="00E374D7">
        <w:rPr>
          <w:rFonts w:cstheme="minorHAnsi"/>
        </w:rPr>
        <w:t xml:space="preserve"> и О</w:t>
      </w:r>
      <w:proofErr w:type="gramStart"/>
      <w:r w:rsidRPr="00E374D7">
        <w:rPr>
          <w:rFonts w:cstheme="minorHAnsi"/>
        </w:rPr>
        <w:t>Н</w:t>
      </w:r>
      <w:r w:rsidRPr="00E374D7">
        <w:rPr>
          <w:rFonts w:cstheme="minorHAnsi"/>
          <w:vertAlign w:val="superscript"/>
        </w:rPr>
        <w:t>-</w:t>
      </w:r>
      <w:proofErr w:type="gramEnd"/>
      <w:r w:rsidRPr="00E374D7">
        <w:rPr>
          <w:rFonts w:cstheme="minorHAnsi"/>
        </w:rPr>
        <w:t xml:space="preserve"> в растворе, с</w:t>
      </w:r>
      <w:r w:rsidRPr="00E374D7">
        <w:rPr>
          <w:rFonts w:cstheme="minorHAnsi"/>
        </w:rPr>
        <w:t>о</w:t>
      </w:r>
      <w:r w:rsidRPr="00E374D7">
        <w:rPr>
          <w:rFonts w:cstheme="minorHAnsi"/>
        </w:rPr>
        <w:t xml:space="preserve">держащим портландцемент совместно с пуццолановыми добавками. 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E374D7">
        <w:rPr>
          <w:rFonts w:cstheme="minorHAnsi"/>
        </w:rPr>
        <w:t>Пуццолан – это активная минеральная добавка, на основе кремнеземистого или глиноземистого компонента, способствующая повышенному образованию гидросилик</w:t>
      </w:r>
      <w:r w:rsidRPr="00E374D7">
        <w:rPr>
          <w:rFonts w:cstheme="minorHAnsi"/>
        </w:rPr>
        <w:t>а</w:t>
      </w:r>
      <w:r w:rsidRPr="00E374D7">
        <w:rPr>
          <w:rFonts w:cstheme="minorHAnsi"/>
        </w:rPr>
        <w:t xml:space="preserve">тов кальция в результате химического  взаимодействия с гидроксидом кальция </w:t>
      </w:r>
      <w:r w:rsidRPr="00E374D7">
        <w:rPr>
          <w:rFonts w:cstheme="minorHAnsi"/>
          <w:lang w:val="en-US"/>
        </w:rPr>
        <w:t>Ca</w:t>
      </w:r>
      <w:r w:rsidRPr="00E374D7">
        <w:rPr>
          <w:rFonts w:cstheme="minorHAnsi"/>
        </w:rPr>
        <w:t>(</w:t>
      </w:r>
      <w:r w:rsidRPr="00E374D7">
        <w:rPr>
          <w:rFonts w:cstheme="minorHAnsi"/>
          <w:lang w:val="en-US"/>
        </w:rPr>
        <w:t>OH</w:t>
      </w:r>
      <w:r w:rsidRPr="00E374D7">
        <w:rPr>
          <w:rFonts w:cstheme="minorHAnsi"/>
        </w:rPr>
        <w:t>)</w:t>
      </w:r>
      <w:r w:rsidRPr="00E374D7">
        <w:rPr>
          <w:rFonts w:cstheme="minorHAnsi"/>
          <w:vertAlign w:val="subscript"/>
        </w:rPr>
        <w:t>2</w:t>
      </w:r>
      <w:r w:rsidRPr="00E374D7">
        <w:rPr>
          <w:rFonts w:cstheme="minorHAnsi"/>
        </w:rPr>
        <w:t xml:space="preserve"> и свободной известью </w:t>
      </w:r>
      <w:r w:rsidRPr="00E374D7">
        <w:rPr>
          <w:rFonts w:cstheme="minorHAnsi"/>
          <w:lang w:val="en-US"/>
        </w:rPr>
        <w:t>CaO</w:t>
      </w:r>
      <w:r w:rsidRPr="00E374D7">
        <w:rPr>
          <w:rFonts w:cstheme="minorHAnsi"/>
        </w:rPr>
        <w:t xml:space="preserve">, </w:t>
      </w:r>
      <w:proofErr w:type="gramStart"/>
      <w:r w:rsidRPr="00E374D7">
        <w:rPr>
          <w:rFonts w:cstheme="minorHAnsi"/>
        </w:rPr>
        <w:t>образующимися</w:t>
      </w:r>
      <w:proofErr w:type="gramEnd"/>
      <w:r w:rsidRPr="00E374D7">
        <w:rPr>
          <w:rFonts w:cstheme="minorHAnsi"/>
        </w:rPr>
        <w:t xml:space="preserve"> в ходе реакции гидратации цементного кли</w:t>
      </w:r>
      <w:r w:rsidRPr="00E374D7">
        <w:rPr>
          <w:rFonts w:cstheme="minorHAnsi"/>
        </w:rPr>
        <w:t>н</w:t>
      </w:r>
      <w:r w:rsidRPr="00E374D7">
        <w:rPr>
          <w:rFonts w:cstheme="minorHAnsi"/>
        </w:rPr>
        <w:lastRenderedPageBreak/>
        <w:t xml:space="preserve">кера. Свободный </w:t>
      </w:r>
      <w:r w:rsidRPr="00E374D7">
        <w:rPr>
          <w:rFonts w:cstheme="minorHAnsi"/>
          <w:lang w:val="en-US"/>
        </w:rPr>
        <w:t>CaO</w:t>
      </w:r>
      <w:r w:rsidRPr="00E374D7">
        <w:rPr>
          <w:rFonts w:cstheme="minorHAnsi"/>
        </w:rPr>
        <w:t xml:space="preserve">, </w:t>
      </w:r>
      <w:r w:rsidRPr="00E374D7">
        <w:rPr>
          <w:rFonts w:cstheme="minorHAnsi"/>
          <w:shd w:val="clear" w:color="auto" w:fill="FFFFFF"/>
        </w:rPr>
        <w:t>вызывает неравномерность изменения объема и снижает</w:t>
      </w:r>
      <w:r w:rsidRPr="00E374D7">
        <w:rPr>
          <w:rFonts w:cstheme="minorHAnsi"/>
        </w:rPr>
        <w:t xml:space="preserve"> </w:t>
      </w:r>
      <w:r w:rsidRPr="00E374D7">
        <w:rPr>
          <w:rFonts w:cstheme="minorHAnsi"/>
          <w:shd w:val="clear" w:color="auto" w:fill="FFFFFF"/>
        </w:rPr>
        <w:t>прочность цементного камня, что</w:t>
      </w:r>
      <w:r w:rsidRPr="00E374D7">
        <w:rPr>
          <w:rFonts w:ascii="Tahoma" w:hAnsi="Tahoma" w:cs="Tahoma"/>
          <w:color w:val="004266"/>
          <w:shd w:val="clear" w:color="auto" w:fill="FFFFFF"/>
        </w:rPr>
        <w:t xml:space="preserve"> </w:t>
      </w:r>
      <w:r w:rsidRPr="00E374D7">
        <w:rPr>
          <w:rFonts w:ascii="Times New Roman" w:hAnsi="Times New Roman"/>
          <w:shd w:val="clear" w:color="auto" w:fill="FFFFFF"/>
        </w:rPr>
        <w:t>обусловлено его способностью к медленному гашению и развитию внутренних напряжений в затвердевших бетонах и растворах. Таким образом, применение минеральных добавок, обладающих пуццоланической активностью, положительно сказ</w:t>
      </w:r>
      <w:r w:rsidRPr="00E374D7">
        <w:rPr>
          <w:rFonts w:ascii="Times New Roman" w:hAnsi="Times New Roman"/>
          <w:shd w:val="clear" w:color="auto" w:fill="FFFFFF"/>
        </w:rPr>
        <w:t>ы</w:t>
      </w:r>
      <w:r w:rsidRPr="00E374D7">
        <w:rPr>
          <w:rFonts w:ascii="Times New Roman" w:hAnsi="Times New Roman"/>
          <w:shd w:val="clear" w:color="auto" w:fill="FFFFFF"/>
        </w:rPr>
        <w:t>вается на структуре и свойствах конечных цементных композитов.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E374D7">
        <w:rPr>
          <w:rFonts w:ascii="Times New Roman" w:hAnsi="Times New Roman"/>
          <w:shd w:val="clear" w:color="auto" w:fill="FFFFFF"/>
        </w:rPr>
        <w:t>В качестве исследуемой добавки использовали волластонит «Миволл» – приро</w:t>
      </w:r>
      <w:r w:rsidRPr="00E374D7">
        <w:rPr>
          <w:rFonts w:ascii="Times New Roman" w:hAnsi="Times New Roman"/>
          <w:shd w:val="clear" w:color="auto" w:fill="FFFFFF"/>
        </w:rPr>
        <w:t>д</w:t>
      </w:r>
      <w:r w:rsidRPr="00E374D7">
        <w:rPr>
          <w:rFonts w:ascii="Times New Roman" w:hAnsi="Times New Roman"/>
          <w:shd w:val="clear" w:color="auto" w:fill="FFFFFF"/>
        </w:rPr>
        <w:t xml:space="preserve">ный силикат кальция с химической формулой </w:t>
      </w:r>
      <w:r w:rsidRPr="00E374D7">
        <w:rPr>
          <w:rFonts w:ascii="Times New Roman" w:hAnsi="Times New Roman" w:cstheme="minorHAnsi"/>
          <w:spacing w:val="-6"/>
          <w:shd w:val="clear" w:color="auto" w:fill="FFFFFF"/>
        </w:rPr>
        <w:t>Ca</w:t>
      </w:r>
      <w:r w:rsidRPr="00E374D7">
        <w:rPr>
          <w:rFonts w:ascii="Times New Roman" w:hAnsi="Times New Roman" w:cstheme="minorHAnsi"/>
          <w:spacing w:val="-6"/>
          <w:shd w:val="clear" w:color="auto" w:fill="FFFFFF"/>
          <w:vertAlign w:val="subscript"/>
        </w:rPr>
        <w:t>3</w:t>
      </w:r>
      <w:r w:rsidRPr="00E374D7">
        <w:rPr>
          <w:rFonts w:ascii="Times New Roman" w:hAnsi="Times New Roman" w:cstheme="minorHAnsi"/>
          <w:spacing w:val="-6"/>
          <w:shd w:val="clear" w:color="auto" w:fill="FFFFFF"/>
        </w:rPr>
        <w:t>(Si</w:t>
      </w:r>
      <w:r w:rsidRPr="00E374D7">
        <w:rPr>
          <w:rFonts w:ascii="Times New Roman" w:hAnsi="Times New Roman" w:cstheme="minorHAnsi"/>
          <w:spacing w:val="-6"/>
          <w:shd w:val="clear" w:color="auto" w:fill="FFFFFF"/>
          <w:vertAlign w:val="subscript"/>
        </w:rPr>
        <w:t>3</w:t>
      </w:r>
      <w:r w:rsidRPr="00E374D7">
        <w:rPr>
          <w:rFonts w:ascii="Times New Roman" w:hAnsi="Times New Roman" w:cstheme="minorHAnsi"/>
          <w:spacing w:val="-6"/>
          <w:shd w:val="clear" w:color="auto" w:fill="FFFFFF"/>
        </w:rPr>
        <w:t>O</w:t>
      </w:r>
      <w:r w:rsidRPr="00E374D7">
        <w:rPr>
          <w:rFonts w:ascii="Times New Roman" w:hAnsi="Times New Roman" w:cstheme="minorHAnsi"/>
          <w:spacing w:val="-6"/>
          <w:shd w:val="clear" w:color="auto" w:fill="FFFFFF"/>
          <w:vertAlign w:val="subscript"/>
        </w:rPr>
        <w:t>9</w:t>
      </w:r>
      <w:r w:rsidRPr="00E374D7">
        <w:rPr>
          <w:rFonts w:ascii="Times New Roman" w:hAnsi="Times New Roman" w:cstheme="minorHAnsi"/>
          <w:spacing w:val="-6"/>
          <w:shd w:val="clear" w:color="auto" w:fill="FFFFFF"/>
        </w:rPr>
        <w:t>)</w:t>
      </w:r>
      <w:r w:rsidRPr="00E374D7">
        <w:rPr>
          <w:rFonts w:ascii="Times New Roman" w:hAnsi="Times New Roman"/>
          <w:shd w:val="clear" w:color="auto" w:fill="FFFFFF"/>
        </w:rPr>
        <w:t xml:space="preserve"> марки </w:t>
      </w:r>
      <w:r w:rsidRPr="00E374D7">
        <w:rPr>
          <w:bCs/>
          <w:iCs/>
        </w:rPr>
        <w:t xml:space="preserve">«05-97». </w:t>
      </w:r>
      <w:r w:rsidRPr="00E374D7">
        <w:t>Добавку высок</w:t>
      </w:r>
      <w:r w:rsidRPr="00E374D7">
        <w:t>о</w:t>
      </w:r>
      <w:r w:rsidRPr="00E374D7">
        <w:t xml:space="preserve">дисперсного волластонита в виде коллоидного раствора получали с помощью </w:t>
      </w:r>
      <w:r w:rsidRPr="00E374D7">
        <w:rPr>
          <w:bCs/>
        </w:rPr>
        <w:t>активатора ванного типа при частоте ультразвукового воздействия 35 кГц, в течение 10 минут, в во</w:t>
      </w:r>
      <w:r w:rsidRPr="00E374D7">
        <w:rPr>
          <w:bCs/>
        </w:rPr>
        <w:t>д</w:t>
      </w:r>
      <w:r w:rsidRPr="00E374D7">
        <w:rPr>
          <w:bCs/>
        </w:rPr>
        <w:t>ной среде стабилизаторов поверхностно-активных веществ (ПАВ). С целью сравнения и систематизации полученных результатов, параллельно исследовали добавку микрокре</w:t>
      </w:r>
      <w:r w:rsidRPr="00E374D7">
        <w:rPr>
          <w:bCs/>
        </w:rPr>
        <w:t>м</w:t>
      </w:r>
      <w:r w:rsidRPr="00E374D7">
        <w:rPr>
          <w:bCs/>
        </w:rPr>
        <w:t>незема, обладающую, как известно из литературных источников, пуццоланической акти</w:t>
      </w:r>
      <w:r w:rsidRPr="00E374D7">
        <w:rPr>
          <w:bCs/>
        </w:rPr>
        <w:t>в</w:t>
      </w:r>
      <w:r w:rsidRPr="00E374D7">
        <w:rPr>
          <w:bCs/>
        </w:rPr>
        <w:t>ностью.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cstheme="minorHAnsi"/>
        </w:rPr>
        <w:t>Для проведения эксперимента по методу Франтини в конической колбе объемом 250 см</w:t>
      </w:r>
      <w:r w:rsidRPr="00E374D7">
        <w:rPr>
          <w:rFonts w:cstheme="minorHAnsi"/>
          <w:vertAlign w:val="superscript"/>
        </w:rPr>
        <w:t>3</w:t>
      </w:r>
      <w:r w:rsidRPr="00E374D7">
        <w:rPr>
          <w:rFonts w:cstheme="minorHAnsi"/>
        </w:rPr>
        <w:t>, с предварительно отмеренными  пипеткой Мора 100 см</w:t>
      </w:r>
      <w:r w:rsidRPr="00E374D7">
        <w:rPr>
          <w:rFonts w:cstheme="minorHAnsi"/>
          <w:vertAlign w:val="superscript"/>
        </w:rPr>
        <w:t xml:space="preserve">3 </w:t>
      </w:r>
      <w:r w:rsidRPr="00E374D7">
        <w:rPr>
          <w:rFonts w:cstheme="minorHAnsi"/>
        </w:rPr>
        <w:t>дистиллированной воды, смешивали 4 г добавки и 16 г портландцемента. Колбы с образцами герметично закрывали пробкой и выдерживали 8 суток при температуре 40</w:t>
      </w:r>
      <w:proofErr w:type="gramStart"/>
      <w:r w:rsidRPr="00E374D7">
        <w:rPr>
          <w:rFonts w:cstheme="minorHAnsi"/>
        </w:rPr>
        <w:t xml:space="preserve"> °С</w:t>
      </w:r>
      <w:proofErr w:type="gramEnd"/>
      <w:r w:rsidRPr="00E374D7">
        <w:rPr>
          <w:rFonts w:cstheme="minorHAnsi"/>
        </w:rPr>
        <w:t>, после чего их охлаждали до ко</w:t>
      </w:r>
      <w:r w:rsidRPr="00E374D7">
        <w:rPr>
          <w:rFonts w:cstheme="minorHAnsi"/>
        </w:rPr>
        <w:t>м</w:t>
      </w:r>
      <w:r w:rsidRPr="00E374D7">
        <w:rPr>
          <w:rFonts w:cstheme="minorHAnsi"/>
        </w:rPr>
        <w:t xml:space="preserve">натной температуры, фильтровали через бумажные фильтры и выполняли титрование в два этапа. 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374D7">
        <w:rPr>
          <w:rFonts w:cstheme="minorHAnsi"/>
        </w:rPr>
        <w:t>На первом этапе, для выявления концентрации аниона О</w:t>
      </w:r>
      <w:proofErr w:type="gramStart"/>
      <w:r w:rsidRPr="00E374D7">
        <w:rPr>
          <w:rFonts w:cstheme="minorHAnsi"/>
        </w:rPr>
        <w:t>Н</w:t>
      </w:r>
      <w:r w:rsidRPr="00E374D7">
        <w:rPr>
          <w:rFonts w:cstheme="minorHAnsi"/>
          <w:vertAlign w:val="superscript"/>
        </w:rPr>
        <w:t>-</w:t>
      </w:r>
      <w:proofErr w:type="gramEnd"/>
      <w:r w:rsidRPr="00E374D7">
        <w:rPr>
          <w:rFonts w:cstheme="minorHAnsi"/>
        </w:rPr>
        <w:t>, исследуемые растворы титровали, ранее приготовленным и стандартизированным раствором  HCl, концентрац</w:t>
      </w:r>
      <w:r w:rsidRPr="00E374D7">
        <w:rPr>
          <w:rFonts w:cstheme="minorHAnsi"/>
        </w:rPr>
        <w:t>и</w:t>
      </w:r>
      <w:r w:rsidRPr="00E374D7">
        <w:rPr>
          <w:rFonts w:cstheme="minorHAnsi"/>
        </w:rPr>
        <w:t xml:space="preserve">ей </w:t>
      </w:r>
      <w:r w:rsidRPr="00E374D7">
        <w:rPr>
          <w:rFonts w:eastAsia="Arial Unicode MS" w:cstheme="minorHAnsi"/>
        </w:rPr>
        <w:t>0,1 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cstheme="minorHAnsi"/>
        </w:rPr>
        <w:t xml:space="preserve"> (0,0990 </w:t>
      </w:r>
      <w:r w:rsidRPr="00E374D7">
        <w:rPr>
          <w:rFonts w:eastAsia="Arial Unicode MS" w:cstheme="minorHAnsi"/>
        </w:rPr>
        <w:t>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cstheme="minorHAnsi"/>
        </w:rPr>
        <w:t xml:space="preserve">). В качестве индикатора использовали </w:t>
      </w:r>
      <w:proofErr w:type="gramStart"/>
      <w:r w:rsidRPr="00E374D7">
        <w:rPr>
          <w:rFonts w:cstheme="minorHAnsi"/>
        </w:rPr>
        <w:t>метиловый</w:t>
      </w:r>
      <w:proofErr w:type="gramEnd"/>
      <w:r w:rsidRPr="00E374D7">
        <w:rPr>
          <w:rFonts w:cstheme="minorHAnsi"/>
        </w:rPr>
        <w:t xml:space="preserve"> ора</w:t>
      </w:r>
      <w:r w:rsidRPr="00E374D7">
        <w:rPr>
          <w:rFonts w:cstheme="minorHAnsi"/>
        </w:rPr>
        <w:t>н</w:t>
      </w:r>
      <w:r w:rsidRPr="00E374D7">
        <w:rPr>
          <w:rFonts w:cstheme="minorHAnsi"/>
        </w:rPr>
        <w:t xml:space="preserve">жевый. </w:t>
      </w:r>
      <w:proofErr w:type="gramStart"/>
      <w:r w:rsidRPr="00E374D7">
        <w:rPr>
          <w:rFonts w:cstheme="minorHAnsi"/>
        </w:rPr>
        <w:t xml:space="preserve">Титрование производили при помощи бюретки </w:t>
      </w:r>
      <w:r w:rsidRPr="00E374D7">
        <w:t>вместимостью 25 см</w:t>
      </w:r>
      <w:r w:rsidRPr="00E374D7">
        <w:rPr>
          <w:vertAlign w:val="superscript"/>
        </w:rPr>
        <w:t>3</w:t>
      </w:r>
      <w:r w:rsidRPr="00E374D7">
        <w:t xml:space="preserve">, из которой по каплям приливали к исследуемому образцу раствор </w:t>
      </w:r>
      <w:r w:rsidRPr="00E374D7">
        <w:rPr>
          <w:rFonts w:cstheme="minorHAnsi"/>
        </w:rPr>
        <w:t>HCl</w:t>
      </w:r>
      <w:r w:rsidRPr="00E374D7">
        <w:t xml:space="preserve"> до изменения окраски от чи</w:t>
      </w:r>
      <w:r w:rsidRPr="00E374D7">
        <w:t>с</w:t>
      </w:r>
      <w:r w:rsidRPr="00E374D7">
        <w:t xml:space="preserve">то-желтого к розовому, устойчивому в течение 30 с. Расчет выполняли при помощи закона эквивалентов (формула 2.3). </w:t>
      </w:r>
      <w:proofErr w:type="gramEnd"/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cstheme="minorHAnsi"/>
        </w:rPr>
        <w:t>На втором этапе концентрацию ионов кальция Са</w:t>
      </w:r>
      <w:r w:rsidRPr="00E374D7">
        <w:rPr>
          <w:rFonts w:cstheme="minorHAnsi"/>
          <w:vertAlign w:val="superscript"/>
        </w:rPr>
        <w:t>2+</w:t>
      </w:r>
      <w:r w:rsidRPr="00E374D7">
        <w:rPr>
          <w:rFonts w:cstheme="minorHAnsi"/>
        </w:rPr>
        <w:t xml:space="preserve"> устанавливали титрованием и</w:t>
      </w:r>
      <w:r w:rsidRPr="00E374D7">
        <w:rPr>
          <w:rFonts w:cstheme="minorHAnsi"/>
        </w:rPr>
        <w:t>с</w:t>
      </w:r>
      <w:r w:rsidRPr="00E374D7">
        <w:rPr>
          <w:rFonts w:cstheme="minorHAnsi"/>
        </w:rPr>
        <w:t xml:space="preserve">следуемого раствора, ранее приготовленным и стандартизированным </w:t>
      </w:r>
      <w:r w:rsidRPr="00E374D7">
        <w:rPr>
          <w:rFonts w:ascii="Times New Roman" w:eastAsia="Arial Unicode MS" w:hAnsi="Times New Roman"/>
        </w:rPr>
        <w:t>ди-</w:t>
      </w:r>
      <w:r w:rsidRPr="00E374D7">
        <w:rPr>
          <w:rFonts w:ascii="Times New Roman" w:eastAsia="Arial Unicode MS" w:hAnsi="Times New Roman"/>
          <w:lang w:val="en-US"/>
        </w:rPr>
        <w:t>Na</w:t>
      </w:r>
      <w:r w:rsidRPr="00E374D7">
        <w:rPr>
          <w:rFonts w:ascii="Times New Roman" w:eastAsia="Arial Unicode MS" w:hAnsi="Times New Roman"/>
        </w:rPr>
        <w:t>-ЭДТА</w:t>
      </w:r>
      <w:r w:rsidRPr="00E374D7">
        <w:rPr>
          <w:rFonts w:eastAsia="Arial Unicode MS" w:cstheme="minorHAnsi"/>
        </w:rPr>
        <w:t xml:space="preserve"> ко</w:t>
      </w:r>
      <w:r w:rsidRPr="00E374D7">
        <w:rPr>
          <w:rFonts w:eastAsia="Arial Unicode MS" w:cstheme="minorHAnsi"/>
        </w:rPr>
        <w:t>н</w:t>
      </w:r>
      <w:r w:rsidRPr="00E374D7">
        <w:rPr>
          <w:rFonts w:eastAsia="Arial Unicode MS" w:cstheme="minorHAnsi"/>
        </w:rPr>
        <w:t>центрацией 0,03 моль/дм</w:t>
      </w:r>
      <w:r w:rsidRPr="00E374D7">
        <w:rPr>
          <w:rFonts w:eastAsia="Arial Unicode MS" w:cstheme="minorHAnsi"/>
          <w:vertAlign w:val="superscript"/>
        </w:rPr>
        <w:t>3</w:t>
      </w:r>
      <w:r w:rsidRPr="00E374D7">
        <w:rPr>
          <w:rFonts w:eastAsia="Arial Unicode MS" w:cstheme="minorHAnsi"/>
        </w:rPr>
        <w:t xml:space="preserve"> с коэффициентом поправки</w:t>
      </w:r>
      <w:proofErr w:type="gramStart"/>
      <w:r w:rsidRPr="00E374D7">
        <w:rPr>
          <w:rFonts w:eastAsia="Arial Unicode MS" w:cstheme="minorHAnsi"/>
        </w:rPr>
        <w:t xml:space="preserve"> К</w:t>
      </w:r>
      <w:proofErr w:type="gramEnd"/>
      <w:r w:rsidRPr="00E374D7">
        <w:rPr>
          <w:rFonts w:eastAsia="Arial Unicode MS" w:cstheme="minorHAnsi"/>
        </w:rPr>
        <w:t>=0,98, в присутствии индикато</w:t>
      </w:r>
      <w:r w:rsidRPr="00E374D7">
        <w:rPr>
          <w:rFonts w:eastAsia="Arial Unicode MS" w:cstheme="minorHAnsi"/>
        </w:rPr>
        <w:t>р</w:t>
      </w:r>
      <w:r w:rsidRPr="00E374D7">
        <w:rPr>
          <w:rFonts w:eastAsia="Arial Unicode MS" w:cstheme="minorHAnsi"/>
        </w:rPr>
        <w:t xml:space="preserve">ной смеси эриохром черный Т, до перехода окраски от фиолетово-красной в синюю, </w:t>
      </w:r>
      <w:r w:rsidRPr="00E374D7">
        <w:t>у</w:t>
      </w:r>
      <w:r w:rsidRPr="00E374D7">
        <w:t>с</w:t>
      </w:r>
      <w:r w:rsidRPr="00E374D7">
        <w:t>тойчивую в течение 30 с (рисунок 2.5)</w:t>
      </w:r>
      <w:r w:rsidRPr="00E374D7">
        <w:rPr>
          <w:rFonts w:eastAsia="Arial Unicode MS" w:cstheme="minorHAnsi"/>
        </w:rPr>
        <w:t xml:space="preserve">. Перед началом титрования </w:t>
      </w:r>
      <w:r w:rsidRPr="00E374D7">
        <w:rPr>
          <w:rFonts w:cstheme="minorHAnsi"/>
        </w:rPr>
        <w:t>рН</w:t>
      </w:r>
      <w:r w:rsidRPr="00E374D7">
        <w:rPr>
          <w:rFonts w:eastAsia="Arial Unicode MS" w:cstheme="minorHAnsi"/>
        </w:rPr>
        <w:t xml:space="preserve"> исследуемого ра</w:t>
      </w:r>
      <w:r w:rsidRPr="00E374D7">
        <w:rPr>
          <w:rFonts w:eastAsia="Arial Unicode MS" w:cstheme="minorHAnsi"/>
        </w:rPr>
        <w:t>с</w:t>
      </w:r>
      <w:r w:rsidRPr="00E374D7">
        <w:rPr>
          <w:rFonts w:eastAsia="Arial Unicode MS" w:cstheme="minorHAnsi"/>
        </w:rPr>
        <w:t xml:space="preserve">твора  </w:t>
      </w:r>
      <w:r w:rsidRPr="00E374D7">
        <w:rPr>
          <w:rFonts w:cstheme="minorHAnsi"/>
        </w:rPr>
        <w:t xml:space="preserve">доводили до 12,5 (рисунок 2.6). </w:t>
      </w:r>
    </w:p>
    <w:p w:rsidR="00433335" w:rsidRPr="00E8448B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  <w:r w:rsidRPr="00E374D7">
        <w:t xml:space="preserve">Оба этапа титрования выполняли до 3-х сходимых </w:t>
      </w:r>
      <w:r w:rsidRPr="00E8448B">
        <w:rPr>
          <w:rFonts w:eastAsia="Arial Unicode MS" w:cstheme="minorHAnsi"/>
        </w:rPr>
        <w:t>результатов.</w:t>
      </w:r>
    </w:p>
    <w:p w:rsidR="00433335" w:rsidRPr="00E8448B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 w:cstheme="minorHAnsi"/>
        </w:rPr>
      </w:pP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457941"/>
            <wp:effectExtent l="0" t="0" r="3175" b="0"/>
            <wp:docPr id="8" name="Рисунок 8" descr="C:\Users\John\Documents\Bluetooth Folder\20221217_1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ohn\Documents\Bluetooth Folder\20221217_1835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>Рисунок 2.5 – Титрование серии образцов добавок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  <w:noProof/>
        </w:rPr>
        <w:drawing>
          <wp:inline distT="0" distB="0" distL="0" distR="0">
            <wp:extent cx="4508204" cy="3383142"/>
            <wp:effectExtent l="0" t="0" r="6985" b="8255"/>
            <wp:docPr id="10" name="Рисунок 10" descr="C:\Users\John\Documents\Bluetooth Folder\20221217_16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ohn\Documents\Bluetooth Folder\20221217_1612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19" cy="33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Рисунок 2.6 – Подготовка </w:t>
      </w:r>
      <w:r w:rsidRPr="00E374D7">
        <w:rPr>
          <w:rFonts w:ascii="Times New Roman" w:hAnsi="Times New Roman"/>
          <w:lang w:val="en-US"/>
        </w:rPr>
        <w:t>pH</w:t>
      </w:r>
      <w:r w:rsidRPr="00E374D7">
        <w:rPr>
          <w:rFonts w:ascii="Times New Roman" w:hAnsi="Times New Roman"/>
        </w:rPr>
        <w:t xml:space="preserve"> раствора исследуемых добавок к определению концентр</w:t>
      </w:r>
      <w:r w:rsidRPr="00E374D7">
        <w:rPr>
          <w:rFonts w:ascii="Times New Roman" w:hAnsi="Times New Roman"/>
        </w:rPr>
        <w:t>а</w:t>
      </w:r>
      <w:r w:rsidRPr="00E374D7">
        <w:rPr>
          <w:rFonts w:ascii="Times New Roman" w:hAnsi="Times New Roman"/>
        </w:rPr>
        <w:t xml:space="preserve">ции </w:t>
      </w:r>
      <w:r w:rsidRPr="00E374D7">
        <w:rPr>
          <w:rFonts w:ascii="Times New Roman" w:hAnsi="Times New Roman"/>
          <w:lang w:val="en-US"/>
        </w:rPr>
        <w:t>CaO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lastRenderedPageBreak/>
        <w:t xml:space="preserve">На основе полученных значений строили график зависимости  концентрации </w:t>
      </w:r>
      <w:r w:rsidRPr="00E374D7">
        <w:rPr>
          <w:rFonts w:cstheme="minorHAnsi"/>
        </w:rPr>
        <w:t>Са</w:t>
      </w:r>
      <w:r w:rsidRPr="00E374D7">
        <w:rPr>
          <w:rFonts w:cstheme="minorHAnsi"/>
          <w:vertAlign w:val="superscript"/>
        </w:rPr>
        <w:t>2+</w:t>
      </w:r>
      <w:r w:rsidRPr="00E374D7">
        <w:rPr>
          <w:rFonts w:ascii="Times New Roman" w:hAnsi="Times New Roman"/>
        </w:rPr>
        <w:t xml:space="preserve"> и О</w:t>
      </w:r>
      <w:proofErr w:type="gramStart"/>
      <w:r w:rsidRPr="00E374D7">
        <w:rPr>
          <w:rFonts w:ascii="Times New Roman" w:hAnsi="Times New Roman"/>
        </w:rPr>
        <w:t>Н</w:t>
      </w:r>
      <w:r w:rsidRPr="00E374D7">
        <w:rPr>
          <w:rFonts w:ascii="Times New Roman" w:hAnsi="Times New Roman"/>
          <w:vertAlign w:val="superscript"/>
        </w:rPr>
        <w:t>-</w:t>
      </w:r>
      <w:proofErr w:type="gramEnd"/>
      <w:r w:rsidRPr="00E374D7">
        <w:rPr>
          <w:rFonts w:ascii="Times New Roman" w:hAnsi="Times New Roman"/>
        </w:rPr>
        <w:t xml:space="preserve">, который сравнивали с кривой растворимости извести в щелочной среде. 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Для построения кривой растворимости использовали формулу 2.5</w:t>
      </w:r>
    </w:p>
    <w:p w:rsidR="00433335" w:rsidRPr="00E374D7" w:rsidRDefault="00433335" w:rsidP="00E8448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4"/>
        <w:gridCol w:w="676"/>
      </w:tblGrid>
      <w:tr w:rsidR="00433335" w:rsidRPr="00E374D7" w:rsidTr="00433335">
        <w:tc>
          <w:tcPr>
            <w:tcW w:w="8897" w:type="dxa"/>
          </w:tcPr>
          <w:p w:rsidR="00433335" w:rsidRPr="00E374D7" w:rsidRDefault="007D390A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</w:rPr>
            </w:pPr>
            <w:r w:rsidRPr="007D390A">
              <w:rPr>
                <w:rFonts w:eastAsia="Arial Unicode MS" w:cstheme="minorHAnsi"/>
                <w:position w:val="-30"/>
              </w:rPr>
              <w:object w:dxaOrig="2340" w:dyaOrig="680">
                <v:shape id="_x0000_i1035" type="#_x0000_t75" style="width:116.35pt;height:34.35pt" o:ole="">
                  <v:imagedata r:id="rId42" o:title=""/>
                </v:shape>
                <o:OLEObject Type="Embed" ProgID="Equation.3" ShapeID="_x0000_i1035" DrawAspect="Content" ObjectID="_1737731135" r:id="rId43"/>
              </w:object>
            </w:r>
            <w:r w:rsidR="00433335" w:rsidRPr="00E374D7">
              <w:rPr>
                <w:rFonts w:eastAsia="Arial Unicode MS" w:cstheme="minorHAnsi"/>
              </w:rPr>
              <w:t>,</w:t>
            </w:r>
          </w:p>
        </w:tc>
        <w:tc>
          <w:tcPr>
            <w:tcW w:w="674" w:type="dxa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</w:rPr>
              <w:t>(2.5)</w:t>
            </w:r>
          </w:p>
        </w:tc>
      </w:tr>
    </w:tbl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>Концентрация связанного исследуемой добавкой оксида кальция определяется в процентах, как разность между 100% и долей, составляющей СаО от [СаО]</w:t>
      </w:r>
      <w:r w:rsidRPr="00E374D7">
        <w:rPr>
          <w:rFonts w:asciiTheme="minorHAnsi" w:hAnsiTheme="minorHAnsi" w:cstheme="minorHAnsi"/>
          <w:vertAlign w:val="subscript"/>
          <w:lang w:val="en-US"/>
        </w:rPr>
        <w:t>max</w:t>
      </w:r>
      <w:r w:rsidRPr="00E374D7">
        <w:rPr>
          <w:rFonts w:asciiTheme="minorHAnsi" w:hAnsiTheme="minorHAnsi" w:cstheme="minorHAnsi"/>
        </w:rPr>
        <w:t xml:space="preserve"> 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4"/>
        <w:gridCol w:w="676"/>
      </w:tblGrid>
      <w:tr w:rsidR="00433335" w:rsidRPr="00E374D7" w:rsidTr="00433335">
        <w:tc>
          <w:tcPr>
            <w:tcW w:w="8897" w:type="dxa"/>
            <w:vAlign w:val="center"/>
          </w:tcPr>
          <w:p w:rsidR="00433335" w:rsidRPr="00E374D7" w:rsidRDefault="007D390A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  <w:position w:val="-48"/>
              </w:rPr>
              <w:object w:dxaOrig="1939" w:dyaOrig="1080">
                <v:shape id="_x0000_i1036" type="#_x0000_t75" style="width:97.1pt;height:54.4pt" o:ole="">
                  <v:imagedata r:id="rId44" o:title=""/>
                </v:shape>
                <o:OLEObject Type="Embed" ProgID="Equation.3" ShapeID="_x0000_i1036" DrawAspect="Content" ObjectID="_1737731136" r:id="rId45"/>
              </w:object>
            </w:r>
          </w:p>
        </w:tc>
        <w:tc>
          <w:tcPr>
            <w:tcW w:w="674" w:type="dxa"/>
            <w:vAlign w:val="center"/>
          </w:tcPr>
          <w:p w:rsidR="00433335" w:rsidRPr="00E374D7" w:rsidRDefault="00433335" w:rsidP="00E8448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 MS" w:cstheme="minorHAnsi"/>
              </w:rPr>
            </w:pPr>
            <w:r w:rsidRPr="00E374D7">
              <w:rPr>
                <w:rFonts w:eastAsia="Arial Unicode MS" w:cstheme="minorHAnsi"/>
              </w:rPr>
              <w:t>(2.6)</w:t>
            </w:r>
          </w:p>
        </w:tc>
      </w:tr>
    </w:tbl>
    <w:p w:rsidR="00433335" w:rsidRPr="00E374D7" w:rsidRDefault="00433335" w:rsidP="00E8448B">
      <w:pPr>
        <w:pStyle w:val="Default"/>
        <w:spacing w:line="360" w:lineRule="auto"/>
        <w:ind w:firstLine="709"/>
        <w:rPr>
          <w:rFonts w:asciiTheme="minorHAnsi" w:hAnsiTheme="minorHAnsi" w:cstheme="minorHAnsi"/>
        </w:rPr>
      </w:pP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>Результаты исследования пуццоланической активности добавок для цементных композитов представлены в таблице 2.1.</w:t>
      </w:r>
    </w:p>
    <w:p w:rsidR="00433335" w:rsidRPr="00E374D7" w:rsidRDefault="00433335" w:rsidP="00E8448B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:rsidR="00433335" w:rsidRPr="00E374D7" w:rsidRDefault="00433335" w:rsidP="00E8448B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>Таблица 2.1 – Результаты исследования пуццоланической активности добавок</w:t>
      </w:r>
    </w:p>
    <w:tbl>
      <w:tblPr>
        <w:tblStyle w:val="a9"/>
        <w:tblW w:w="0" w:type="auto"/>
        <w:tblLook w:val="04A0"/>
      </w:tblPr>
      <w:tblGrid>
        <w:gridCol w:w="1998"/>
        <w:gridCol w:w="1886"/>
        <w:gridCol w:w="1887"/>
        <w:gridCol w:w="1896"/>
        <w:gridCol w:w="1903"/>
      </w:tblGrid>
      <w:tr w:rsidR="00433335" w:rsidRPr="00E374D7" w:rsidTr="00433335">
        <w:tc>
          <w:tcPr>
            <w:tcW w:w="1914" w:type="dxa"/>
            <w:vMerge w:val="restart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Добавка</w:t>
            </w:r>
          </w:p>
        </w:tc>
        <w:tc>
          <w:tcPr>
            <w:tcW w:w="5742" w:type="dxa"/>
            <w:gridSpan w:val="3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Концентрация, ммоль/л</w:t>
            </w:r>
          </w:p>
        </w:tc>
        <w:tc>
          <w:tcPr>
            <w:tcW w:w="1915" w:type="dxa"/>
            <w:vMerge w:val="restart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Связанный [СаО</w:t>
            </w:r>
            <w:proofErr w:type="gramStart"/>
            <w:r w:rsidRPr="00E374D7">
              <w:rPr>
                <w:rFonts w:asciiTheme="minorHAnsi" w:hAnsiTheme="minorHAnsi" w:cstheme="minorHAnsi"/>
              </w:rPr>
              <w:t>]</w:t>
            </w:r>
            <w:r w:rsidRPr="00E374D7">
              <w:rPr>
                <w:rFonts w:asciiTheme="minorHAnsi" w:hAnsiTheme="minorHAnsi" w:cstheme="minorHAnsi"/>
                <w:vertAlign w:val="subscript"/>
              </w:rPr>
              <w:t>с</w:t>
            </w:r>
            <w:proofErr w:type="gramEnd"/>
            <w:r w:rsidRPr="00E374D7">
              <w:rPr>
                <w:rFonts w:asciiTheme="minorHAnsi" w:hAnsiTheme="minorHAnsi" w:cstheme="minorHAnsi"/>
                <w:vertAlign w:val="subscript"/>
              </w:rPr>
              <w:t>в</w:t>
            </w:r>
            <w:r w:rsidRPr="00E374D7">
              <w:rPr>
                <w:rFonts w:asciiTheme="minorHAnsi" w:hAnsiTheme="minorHAnsi" w:cstheme="minorHAnsi"/>
              </w:rPr>
              <w:t>, %</w:t>
            </w:r>
          </w:p>
        </w:tc>
      </w:tr>
      <w:tr w:rsidR="00433335" w:rsidRPr="00E374D7" w:rsidTr="00433335">
        <w:tc>
          <w:tcPr>
            <w:tcW w:w="1914" w:type="dxa"/>
            <w:vMerge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14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E374D7">
              <w:rPr>
                <w:rFonts w:asciiTheme="minorHAnsi" w:hAnsiTheme="minorHAnsi" w:cstheme="minorHAnsi"/>
              </w:rPr>
              <w:t>ОН</w:t>
            </w:r>
            <w:r w:rsidRPr="00E374D7">
              <w:rPr>
                <w:rFonts w:asciiTheme="minorHAnsi" w:hAnsiTheme="minorHAnsi" w:cstheme="minorHAnsi"/>
                <w:vertAlign w:val="superscript"/>
              </w:rPr>
              <w:t>-</w:t>
            </w:r>
          </w:p>
        </w:tc>
        <w:tc>
          <w:tcPr>
            <w:tcW w:w="1914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СаО</w:t>
            </w:r>
          </w:p>
        </w:tc>
        <w:tc>
          <w:tcPr>
            <w:tcW w:w="1914" w:type="dxa"/>
            <w:vAlign w:val="center"/>
          </w:tcPr>
          <w:p w:rsidR="00433335" w:rsidRPr="00E374D7" w:rsidRDefault="00433335" w:rsidP="00E8448B">
            <w:pPr>
              <w:pStyle w:val="Default"/>
              <w:jc w:val="center"/>
              <w:rPr>
                <w:rFonts w:asciiTheme="minorHAnsi" w:hAnsiTheme="minorHAnsi" w:cstheme="minorHAnsi"/>
                <w:vertAlign w:val="subscript"/>
              </w:rPr>
            </w:pPr>
            <w:r w:rsidRPr="00E374D7">
              <w:rPr>
                <w:rFonts w:asciiTheme="minorHAnsi" w:hAnsiTheme="minorHAnsi" w:cstheme="minorHAnsi"/>
              </w:rPr>
              <w:t>[СаО]</w:t>
            </w:r>
            <w:r w:rsidRPr="00E374D7">
              <w:rPr>
                <w:rFonts w:asciiTheme="minorHAnsi" w:hAnsiTheme="minorHAnsi" w:cstheme="minorHAnsi"/>
                <w:vertAlign w:val="subscript"/>
                <w:lang w:val="en-US"/>
              </w:rPr>
              <w:t>max</w:t>
            </w:r>
          </w:p>
        </w:tc>
        <w:tc>
          <w:tcPr>
            <w:tcW w:w="1915" w:type="dxa"/>
            <w:vMerge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3335" w:rsidRPr="00E374D7" w:rsidTr="00433335"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Микрокремнезем</w:t>
            </w:r>
          </w:p>
        </w:tc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11,2</w:t>
            </w:r>
          </w:p>
        </w:tc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915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68</w:t>
            </w:r>
          </w:p>
        </w:tc>
      </w:tr>
      <w:tr w:rsidR="00433335" w:rsidRPr="00E374D7" w:rsidTr="00433335"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Волластонит</w:t>
            </w:r>
          </w:p>
        </w:tc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14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1915" w:type="dxa"/>
          </w:tcPr>
          <w:p w:rsidR="00433335" w:rsidRPr="00E374D7" w:rsidRDefault="00433335" w:rsidP="00E8448B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374D7">
              <w:rPr>
                <w:rFonts w:asciiTheme="minorHAnsi" w:hAnsiTheme="minorHAnsi" w:cstheme="minorHAnsi"/>
              </w:rPr>
              <w:t>76</w:t>
            </w:r>
          </w:p>
        </w:tc>
      </w:tr>
    </w:tbl>
    <w:p w:rsidR="00433335" w:rsidRPr="00E374D7" w:rsidRDefault="00433335" w:rsidP="00E8448B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:rsidR="007D390A" w:rsidRDefault="00433335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>Полученные значения сравнили с кривой растворимости извести в щелочной среде в системе координат зависимости концентрации СаО от О</w:t>
      </w:r>
      <w:proofErr w:type="gramStart"/>
      <w:r w:rsidRPr="00E374D7">
        <w:rPr>
          <w:rFonts w:asciiTheme="minorHAnsi" w:hAnsiTheme="minorHAnsi" w:cstheme="minorHAnsi"/>
        </w:rPr>
        <w:t>Н</w:t>
      </w:r>
      <w:r w:rsidRPr="00E374D7">
        <w:rPr>
          <w:rFonts w:asciiTheme="minorHAnsi" w:hAnsiTheme="minorHAnsi" w:cstheme="minorHAnsi"/>
          <w:vertAlign w:val="superscript"/>
        </w:rPr>
        <w:t>-</w:t>
      </w:r>
      <w:proofErr w:type="gramEnd"/>
      <w:r w:rsidRPr="00E374D7">
        <w:rPr>
          <w:rFonts w:asciiTheme="minorHAnsi" w:hAnsiTheme="minorHAnsi" w:cstheme="minorHAnsi"/>
        </w:rPr>
        <w:t xml:space="preserve"> (рисунок 2.7)</w:t>
      </w:r>
      <w:r w:rsidR="007D390A">
        <w:rPr>
          <w:rFonts w:asciiTheme="minorHAnsi" w:hAnsiTheme="minorHAnsi" w:cstheme="minorHAnsi"/>
        </w:rPr>
        <w:t>.</w:t>
      </w:r>
    </w:p>
    <w:p w:rsidR="007D390A" w:rsidRPr="00E374D7" w:rsidRDefault="007D390A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 xml:space="preserve">В соответствии со стандартом </w:t>
      </w:r>
      <w:r w:rsidRPr="00E374D7">
        <w:rPr>
          <w:rFonts w:cstheme="minorHAnsi"/>
        </w:rPr>
        <w:t xml:space="preserve">EN 196-5 [5] добавка считается пуццолановой, если зависимость концентрации оксида кальция от аниона </w:t>
      </w:r>
      <w:r w:rsidRPr="00E374D7">
        <w:rPr>
          <w:rFonts w:asciiTheme="minorHAnsi" w:hAnsiTheme="minorHAnsi" w:cstheme="minorHAnsi"/>
        </w:rPr>
        <w:t>О</w:t>
      </w:r>
      <w:proofErr w:type="gramStart"/>
      <w:r w:rsidRPr="00E374D7">
        <w:rPr>
          <w:rFonts w:asciiTheme="minorHAnsi" w:hAnsiTheme="minorHAnsi" w:cstheme="minorHAnsi"/>
        </w:rPr>
        <w:t>Н</w:t>
      </w:r>
      <w:r w:rsidRPr="00E374D7">
        <w:rPr>
          <w:rFonts w:asciiTheme="minorHAnsi" w:hAnsiTheme="minorHAnsi" w:cstheme="minorHAnsi"/>
          <w:vertAlign w:val="superscript"/>
        </w:rPr>
        <w:t>-</w:t>
      </w:r>
      <w:proofErr w:type="gramEnd"/>
      <w:r w:rsidRPr="00E374D7">
        <w:rPr>
          <w:rFonts w:asciiTheme="minorHAnsi" w:hAnsiTheme="minorHAnsi" w:cstheme="minorHAnsi"/>
          <w:vertAlign w:val="superscript"/>
        </w:rPr>
        <w:t xml:space="preserve"> </w:t>
      </w:r>
      <w:r w:rsidRPr="00E374D7">
        <w:rPr>
          <w:rFonts w:asciiTheme="minorHAnsi" w:hAnsiTheme="minorHAnsi" w:cstheme="minorHAnsi"/>
        </w:rPr>
        <w:t>испытуемого раствора распол</w:t>
      </w:r>
      <w:r w:rsidRPr="00E374D7">
        <w:rPr>
          <w:rFonts w:asciiTheme="minorHAnsi" w:hAnsiTheme="minorHAnsi" w:cstheme="minorHAnsi"/>
        </w:rPr>
        <w:t>а</w:t>
      </w:r>
      <w:r w:rsidRPr="00E374D7">
        <w:rPr>
          <w:rFonts w:asciiTheme="minorHAnsi" w:hAnsiTheme="minorHAnsi" w:cstheme="minorHAnsi"/>
        </w:rPr>
        <w:t>гается ниже кривой растворимости извести, при этом, чем дальше находится значение от кривой, тем более высокой активностью обладает исследуемая добавка.</w:t>
      </w:r>
    </w:p>
    <w:p w:rsidR="007D390A" w:rsidRPr="00E374D7" w:rsidRDefault="007D390A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>Таким образом, установлено, что высокодисперсная добавка волластонита, пол</w:t>
      </w:r>
      <w:r w:rsidRPr="00E374D7">
        <w:rPr>
          <w:rFonts w:asciiTheme="minorHAnsi" w:hAnsiTheme="minorHAnsi" w:cstheme="minorHAnsi"/>
        </w:rPr>
        <w:t>у</w:t>
      </w:r>
      <w:r w:rsidRPr="00E374D7">
        <w:rPr>
          <w:rFonts w:asciiTheme="minorHAnsi" w:hAnsiTheme="minorHAnsi" w:cstheme="minorHAnsi"/>
        </w:rPr>
        <w:t>ченная методом ультразвукового диспергирования, обладает высокой пуццоланической активностью и способствует связыванию 76 % СаО, что в 1,1 раза больше, чем у извес</w:t>
      </w:r>
      <w:r w:rsidRPr="00E374D7">
        <w:rPr>
          <w:rFonts w:asciiTheme="minorHAnsi" w:hAnsiTheme="minorHAnsi" w:cstheme="minorHAnsi"/>
        </w:rPr>
        <w:t>т</w:t>
      </w:r>
      <w:r w:rsidRPr="00E374D7">
        <w:rPr>
          <w:rFonts w:asciiTheme="minorHAnsi" w:hAnsiTheme="minorHAnsi" w:cstheme="minorHAnsi"/>
        </w:rPr>
        <w:t>ной добавки микрокремнезема.</w:t>
      </w:r>
    </w:p>
    <w:p w:rsidR="00433335" w:rsidRPr="00E374D7" w:rsidRDefault="00433335" w:rsidP="00E8448B">
      <w:pPr>
        <w:pStyle w:val="Default"/>
        <w:spacing w:line="360" w:lineRule="auto"/>
        <w:ind w:firstLine="709"/>
        <w:jc w:val="both"/>
        <w:rPr>
          <w:rFonts w:asciiTheme="minorHAnsi" w:hAnsiTheme="minorHAnsi" w:cstheme="minorHAnsi"/>
        </w:rPr>
      </w:pPr>
    </w:p>
    <w:p w:rsidR="00433335" w:rsidRPr="00E374D7" w:rsidRDefault="00433335" w:rsidP="00E8448B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669915" cy="383476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335" w:rsidRPr="00E374D7" w:rsidRDefault="00433335" w:rsidP="00E8448B">
      <w:pPr>
        <w:pStyle w:val="Default"/>
        <w:spacing w:line="360" w:lineRule="auto"/>
        <w:jc w:val="center"/>
        <w:rPr>
          <w:rFonts w:asciiTheme="minorHAnsi" w:hAnsiTheme="minorHAnsi" w:cstheme="minorHAnsi"/>
        </w:rPr>
      </w:pPr>
      <w:r w:rsidRPr="00E374D7">
        <w:rPr>
          <w:rFonts w:asciiTheme="minorHAnsi" w:hAnsiTheme="minorHAnsi" w:cstheme="minorHAnsi"/>
        </w:rPr>
        <w:t xml:space="preserve">Рисунок 2.7 – График сравнения полученных значений с кривой растворимости извести в щелочной среде в системе зависимости концентрации СаО </w:t>
      </w:r>
      <w:proofErr w:type="gramStart"/>
      <w:r w:rsidRPr="00E374D7">
        <w:rPr>
          <w:rFonts w:asciiTheme="minorHAnsi" w:hAnsiTheme="minorHAnsi" w:cstheme="minorHAnsi"/>
        </w:rPr>
        <w:t>от</w:t>
      </w:r>
      <w:proofErr w:type="gramEnd"/>
      <w:r w:rsidRPr="00E374D7">
        <w:rPr>
          <w:rFonts w:asciiTheme="minorHAnsi" w:hAnsiTheme="minorHAnsi" w:cstheme="minorHAnsi"/>
        </w:rPr>
        <w:t xml:space="preserve"> ОН</w:t>
      </w:r>
      <w:r w:rsidRPr="00E374D7">
        <w:rPr>
          <w:rFonts w:asciiTheme="minorHAnsi" w:hAnsiTheme="minorHAnsi" w:cstheme="minorHAnsi"/>
          <w:vertAlign w:val="superscript"/>
        </w:rPr>
        <w:t>-</w:t>
      </w:r>
    </w:p>
    <w:p w:rsidR="00CC53B2" w:rsidRPr="00E374D7" w:rsidRDefault="00CC53B2" w:rsidP="00E8448B">
      <w:pPr>
        <w:spacing w:line="360" w:lineRule="auto"/>
        <w:ind w:firstLine="709"/>
        <w:jc w:val="both"/>
        <w:rPr>
          <w:rFonts w:cstheme="minorHAnsi"/>
        </w:rPr>
      </w:pPr>
    </w:p>
    <w:p w:rsidR="00111BF0" w:rsidRPr="00E8448B" w:rsidRDefault="00111BF0" w:rsidP="00E8448B">
      <w:pPr>
        <w:pStyle w:val="1"/>
        <w:spacing w:before="0" w:after="0" w:line="360" w:lineRule="auto"/>
        <w:ind w:firstLine="709"/>
        <w:jc w:val="center"/>
        <w:rPr>
          <w:rFonts w:ascii="Times New Roman" w:eastAsia="Arial Unicode MS" w:hAnsi="Times New Roman" w:cs="Times New Roman"/>
          <w:sz w:val="24"/>
          <w:szCs w:val="24"/>
        </w:rPr>
      </w:pPr>
      <w:bookmarkStart w:id="11" w:name="_Toc127118320"/>
      <w:r w:rsidRPr="00E8448B">
        <w:rPr>
          <w:rFonts w:ascii="Times New Roman" w:eastAsia="Arial Unicode MS" w:hAnsi="Times New Roman" w:cs="Times New Roman"/>
          <w:sz w:val="24"/>
          <w:szCs w:val="24"/>
        </w:rPr>
        <w:t>Заключение</w:t>
      </w:r>
      <w:bookmarkEnd w:id="11"/>
    </w:p>
    <w:p w:rsidR="003352DD" w:rsidRPr="00E374D7" w:rsidRDefault="003352DD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C53B2" w:rsidRPr="00E374D7" w:rsidRDefault="00CC53B2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В</w:t>
      </w:r>
      <w:r w:rsidR="00AA726A" w:rsidRPr="00E374D7">
        <w:rPr>
          <w:rFonts w:ascii="Times New Roman" w:hAnsi="Times New Roman"/>
        </w:rPr>
        <w:t xml:space="preserve"> результате работы </w:t>
      </w:r>
      <w:r w:rsidRPr="00E374D7">
        <w:rPr>
          <w:rFonts w:ascii="Times New Roman" w:hAnsi="Times New Roman"/>
        </w:rPr>
        <w:t>выполнен литературный анализ добавок применяемых для</w:t>
      </w:r>
      <w:r w:rsidR="000836A6" w:rsidRPr="00E374D7">
        <w:rPr>
          <w:rFonts w:ascii="Times New Roman" w:hAnsi="Times New Roman"/>
        </w:rPr>
        <w:t xml:space="preserve"> р</w:t>
      </w:r>
      <w:r w:rsidR="000836A6" w:rsidRPr="00E374D7">
        <w:rPr>
          <w:rFonts w:ascii="Times New Roman" w:hAnsi="Times New Roman"/>
        </w:rPr>
        <w:t>е</w:t>
      </w:r>
      <w:r w:rsidR="000836A6" w:rsidRPr="00E374D7">
        <w:rPr>
          <w:rFonts w:ascii="Times New Roman" w:hAnsi="Times New Roman"/>
        </w:rPr>
        <w:t>гулирования свойств</w:t>
      </w:r>
      <w:r w:rsidRPr="00E374D7">
        <w:rPr>
          <w:rFonts w:ascii="Times New Roman" w:hAnsi="Times New Roman"/>
        </w:rPr>
        <w:t xml:space="preserve"> </w:t>
      </w:r>
      <w:r w:rsidR="000836A6" w:rsidRPr="00E374D7">
        <w:rPr>
          <w:rFonts w:ascii="Times New Roman" w:hAnsi="Times New Roman"/>
        </w:rPr>
        <w:t>цементных композитов, а так же рассмотрены и определены мех</w:t>
      </w:r>
      <w:r w:rsidR="000836A6" w:rsidRPr="00E374D7">
        <w:rPr>
          <w:rFonts w:ascii="Times New Roman" w:hAnsi="Times New Roman"/>
        </w:rPr>
        <w:t>а</w:t>
      </w:r>
      <w:r w:rsidR="000836A6" w:rsidRPr="00E374D7">
        <w:rPr>
          <w:rFonts w:ascii="Times New Roman" w:hAnsi="Times New Roman"/>
        </w:rPr>
        <w:t>низмы действия модификаторов минерального происхождения.</w:t>
      </w:r>
    </w:p>
    <w:p w:rsidR="00CC53B2" w:rsidRPr="00E374D7" w:rsidRDefault="000836A6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Для проведения анализа определены необходимые растворы химических веществ. Выявлен коэффициент поправки рабочего раствора 0,03М </w:t>
      </w:r>
      <w:r w:rsidRPr="00E374D7">
        <w:rPr>
          <w:rFonts w:ascii="Times New Roman" w:eastAsia="Arial Unicode MS" w:hAnsi="Times New Roman"/>
        </w:rPr>
        <w:t>ди-</w:t>
      </w:r>
      <w:proofErr w:type="gramStart"/>
      <w:r w:rsidRPr="00E374D7">
        <w:rPr>
          <w:rFonts w:ascii="Times New Roman" w:eastAsia="Arial Unicode MS" w:hAnsi="Times New Roman"/>
          <w:lang w:val="en-US"/>
        </w:rPr>
        <w:t>Na</w:t>
      </w:r>
      <w:proofErr w:type="gramEnd"/>
      <w:r w:rsidRPr="00E374D7">
        <w:rPr>
          <w:rFonts w:ascii="Times New Roman" w:eastAsia="Arial Unicode MS" w:hAnsi="Times New Roman"/>
        </w:rPr>
        <w:t>-ЭДТА равный 0,98. Ре</w:t>
      </w:r>
      <w:r w:rsidRPr="00E374D7">
        <w:rPr>
          <w:rFonts w:ascii="Times New Roman" w:eastAsia="Arial Unicode MS" w:hAnsi="Times New Roman"/>
        </w:rPr>
        <w:t>а</w:t>
      </w:r>
      <w:r w:rsidRPr="00E374D7">
        <w:rPr>
          <w:rFonts w:ascii="Times New Roman" w:eastAsia="Arial Unicode MS" w:hAnsi="Times New Roman"/>
        </w:rPr>
        <w:t>лизована стандартизация</w:t>
      </w:r>
      <w:r w:rsidR="00F65410" w:rsidRPr="00E374D7">
        <w:rPr>
          <w:rFonts w:ascii="Times New Roman" w:eastAsia="Arial Unicode MS" w:hAnsi="Times New Roman"/>
        </w:rPr>
        <w:t xml:space="preserve"> по тетраборату натрия </w:t>
      </w:r>
      <w:r w:rsidR="00F65410" w:rsidRPr="00E374D7">
        <w:t>Na</w:t>
      </w:r>
      <w:r w:rsidR="00F65410" w:rsidRPr="00E374D7">
        <w:rPr>
          <w:vertAlign w:val="subscript"/>
        </w:rPr>
        <w:t>2</w:t>
      </w:r>
      <w:r w:rsidR="00F65410" w:rsidRPr="00E374D7">
        <w:t>B</w:t>
      </w:r>
      <w:r w:rsidR="00F65410" w:rsidRPr="00E374D7">
        <w:rPr>
          <w:vertAlign w:val="subscript"/>
        </w:rPr>
        <w:t>4</w:t>
      </w:r>
      <w:r w:rsidR="00F65410" w:rsidRPr="00E374D7">
        <w:t>O</w:t>
      </w:r>
      <w:r w:rsidR="00F65410" w:rsidRPr="00E374D7">
        <w:rPr>
          <w:vertAlign w:val="subscript"/>
        </w:rPr>
        <w:t xml:space="preserve">7 </w:t>
      </w:r>
      <w:r w:rsidRPr="00E374D7">
        <w:rPr>
          <w:rFonts w:ascii="Times New Roman" w:eastAsia="Arial Unicode MS" w:hAnsi="Times New Roman"/>
        </w:rPr>
        <w:t>0,1М раствора соля</w:t>
      </w:r>
      <w:r w:rsidR="00F65410" w:rsidRPr="00E374D7">
        <w:rPr>
          <w:rFonts w:ascii="Times New Roman" w:eastAsia="Arial Unicode MS" w:hAnsi="Times New Roman"/>
        </w:rPr>
        <w:t>ной кислоты, точная концентрация которого составила 0,099</w:t>
      </w:r>
      <w:r w:rsidR="00F65410" w:rsidRPr="00E374D7">
        <w:rPr>
          <w:rFonts w:ascii="Times New Roman" w:hAnsi="Times New Roman"/>
        </w:rPr>
        <w:t>0 моль/дм</w:t>
      </w:r>
      <w:r w:rsidR="00F65410" w:rsidRPr="00E374D7">
        <w:rPr>
          <w:rFonts w:ascii="Times New Roman" w:hAnsi="Times New Roman"/>
          <w:vertAlign w:val="superscript"/>
        </w:rPr>
        <w:t>3</w:t>
      </w:r>
      <w:r w:rsidR="00F65410" w:rsidRPr="00E374D7">
        <w:rPr>
          <w:rFonts w:ascii="Times New Roman" w:hAnsi="Times New Roman"/>
        </w:rPr>
        <w:t>.</w:t>
      </w:r>
    </w:p>
    <w:p w:rsidR="00F65410" w:rsidRPr="00E374D7" w:rsidRDefault="00F65410" w:rsidP="00E8448B">
      <w:pPr>
        <w:spacing w:line="360" w:lineRule="auto"/>
        <w:ind w:firstLine="709"/>
        <w:jc w:val="both"/>
        <w:rPr>
          <w:bCs/>
        </w:rPr>
      </w:pPr>
      <w:r w:rsidRPr="00E374D7">
        <w:rPr>
          <w:rFonts w:ascii="Times New Roman" w:hAnsi="Times New Roman"/>
          <w:shd w:val="clear" w:color="auto" w:fill="FFFFFF"/>
        </w:rPr>
        <w:t xml:space="preserve">В качестве исследуемой добавки использован высокодисперсный волластонит </w:t>
      </w:r>
      <w:r w:rsidRPr="00E374D7">
        <w:t xml:space="preserve">в виде коллоидного раствора, получаемый с помощью </w:t>
      </w:r>
      <w:r w:rsidRPr="00E374D7">
        <w:rPr>
          <w:bCs/>
        </w:rPr>
        <w:t>активатора ванного типа при частоте ультразвукового воздействия 35 кГц, в течение 10 минут, в водной среде стабилизаторов поверхностно-активных веществ (ПАВ). С целью сравнения и систематизации получе</w:t>
      </w:r>
      <w:r w:rsidRPr="00E374D7">
        <w:rPr>
          <w:bCs/>
        </w:rPr>
        <w:t>н</w:t>
      </w:r>
      <w:r w:rsidRPr="00E374D7">
        <w:rPr>
          <w:bCs/>
        </w:rPr>
        <w:t>ных результатов, параллельно исследована добавка микрокремнезема, обладающая док</w:t>
      </w:r>
      <w:r w:rsidRPr="00E374D7">
        <w:rPr>
          <w:bCs/>
        </w:rPr>
        <w:t>а</w:t>
      </w:r>
      <w:r w:rsidRPr="00E374D7">
        <w:rPr>
          <w:bCs/>
        </w:rPr>
        <w:t>занной пуццоланической активностью.</w:t>
      </w:r>
    </w:p>
    <w:p w:rsidR="003E32DD" w:rsidRPr="00E374D7" w:rsidRDefault="00F65410" w:rsidP="00E8448B">
      <w:pPr>
        <w:spacing w:line="360" w:lineRule="auto"/>
        <w:ind w:firstLine="709"/>
        <w:jc w:val="both"/>
        <w:rPr>
          <w:rFonts w:cstheme="minorHAnsi"/>
        </w:rPr>
      </w:pPr>
      <w:r w:rsidRPr="00E374D7">
        <w:rPr>
          <w:bCs/>
        </w:rPr>
        <w:t>Методом Франтини</w:t>
      </w:r>
      <w:r w:rsidR="003E32DD" w:rsidRPr="00E374D7">
        <w:rPr>
          <w:bCs/>
        </w:rPr>
        <w:t>,</w:t>
      </w:r>
      <w:r w:rsidRPr="00E374D7">
        <w:rPr>
          <w:bCs/>
        </w:rPr>
        <w:t xml:space="preserve"> при помощи кривой растворимости извести в щелочной среде</w:t>
      </w:r>
      <w:r w:rsidR="003E32DD" w:rsidRPr="00E374D7">
        <w:rPr>
          <w:bCs/>
        </w:rPr>
        <w:t>,</w:t>
      </w:r>
      <w:r w:rsidRPr="00E374D7">
        <w:rPr>
          <w:bCs/>
        </w:rPr>
        <w:t xml:space="preserve"> выявлено, что исследуемая добавка высокодисперсного </w:t>
      </w:r>
      <w:r w:rsidR="003E32DD" w:rsidRPr="00E374D7">
        <w:rPr>
          <w:bCs/>
        </w:rPr>
        <w:t>волластонита</w:t>
      </w:r>
      <w:r w:rsidRPr="00E374D7">
        <w:rPr>
          <w:bCs/>
        </w:rPr>
        <w:t xml:space="preserve"> </w:t>
      </w:r>
      <w:r w:rsidR="003E32DD" w:rsidRPr="00E374D7">
        <w:rPr>
          <w:rFonts w:cstheme="minorHAnsi"/>
        </w:rPr>
        <w:t>обладает высокой</w:t>
      </w:r>
      <w:r w:rsidRPr="00E374D7">
        <w:rPr>
          <w:rFonts w:cstheme="minorHAnsi"/>
        </w:rPr>
        <w:t xml:space="preserve"> </w:t>
      </w:r>
      <w:r w:rsidRPr="00E374D7">
        <w:rPr>
          <w:rFonts w:cstheme="minorHAnsi"/>
        </w:rPr>
        <w:lastRenderedPageBreak/>
        <w:t>пуццолан</w:t>
      </w:r>
      <w:r w:rsidR="003E32DD" w:rsidRPr="00E374D7">
        <w:rPr>
          <w:rFonts w:cstheme="minorHAnsi"/>
        </w:rPr>
        <w:t>ической активностью. Выполненные расчеты указывают на способность добавки к связыванию 76 % СаО, что в 1,1 раза больше, чем у известной добавки микрокремнез</w:t>
      </w:r>
      <w:r w:rsidR="003E32DD" w:rsidRPr="00E374D7">
        <w:rPr>
          <w:rFonts w:cstheme="minorHAnsi"/>
        </w:rPr>
        <w:t>е</w:t>
      </w:r>
      <w:r w:rsidR="003E32DD" w:rsidRPr="00E374D7">
        <w:rPr>
          <w:rFonts w:cstheme="minorHAnsi"/>
        </w:rPr>
        <w:t>ма.</w:t>
      </w:r>
    </w:p>
    <w:p w:rsidR="003E32DD" w:rsidRPr="00E374D7" w:rsidRDefault="003E32DD" w:rsidP="00E8448B">
      <w:pPr>
        <w:spacing w:line="360" w:lineRule="auto"/>
        <w:ind w:firstLine="709"/>
        <w:jc w:val="both"/>
        <w:rPr>
          <w:rFonts w:cstheme="minorHAnsi"/>
        </w:rPr>
      </w:pPr>
      <w:r w:rsidRPr="00E374D7">
        <w:rPr>
          <w:rFonts w:cstheme="minorHAnsi"/>
        </w:rPr>
        <w:t>Таким образом, все цели и задачи научно-исследовательской работы достигнуты.</w:t>
      </w:r>
    </w:p>
    <w:p w:rsidR="003E32DD" w:rsidRPr="00E374D7" w:rsidRDefault="003E32DD" w:rsidP="00E8448B">
      <w:pPr>
        <w:spacing w:line="360" w:lineRule="auto"/>
        <w:ind w:firstLine="709"/>
        <w:jc w:val="both"/>
        <w:rPr>
          <w:rFonts w:cstheme="minorHAnsi"/>
        </w:rPr>
      </w:pPr>
    </w:p>
    <w:p w:rsidR="00597668" w:rsidRPr="00E8448B" w:rsidRDefault="001A385C" w:rsidP="00E8448B">
      <w:pPr>
        <w:pStyle w:val="1"/>
        <w:spacing w:before="0" w:after="0" w:line="360" w:lineRule="auto"/>
        <w:ind w:firstLine="709"/>
        <w:jc w:val="center"/>
        <w:rPr>
          <w:rFonts w:ascii="Times New Roman" w:eastAsia="Arial Unicode MS" w:hAnsi="Times New Roman" w:cs="Times New Roman"/>
          <w:sz w:val="24"/>
          <w:szCs w:val="24"/>
        </w:rPr>
      </w:pPr>
      <w:bookmarkStart w:id="12" w:name="_Toc127118321"/>
      <w:r w:rsidRPr="00E8448B">
        <w:rPr>
          <w:rFonts w:ascii="Times New Roman" w:eastAsia="Arial Unicode MS" w:hAnsi="Times New Roman" w:cs="Times New Roman"/>
          <w:sz w:val="24"/>
          <w:szCs w:val="24"/>
        </w:rPr>
        <w:t>Список литературы</w:t>
      </w:r>
      <w:bookmarkEnd w:id="12"/>
    </w:p>
    <w:p w:rsidR="001A385C" w:rsidRPr="00E374D7" w:rsidRDefault="001A385C" w:rsidP="00E8448B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EA0496" w:rsidRPr="00E374D7" w:rsidRDefault="00720230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1. </w:t>
      </w:r>
      <w:r w:rsidR="005E2AB2" w:rsidRPr="00E374D7">
        <w:rPr>
          <w:rFonts w:ascii="Times New Roman" w:hAnsi="Times New Roman"/>
        </w:rPr>
        <w:t>ГОСТ 30515-2013</w:t>
      </w:r>
      <w:r w:rsidR="00AE078B" w:rsidRPr="00E374D7">
        <w:rPr>
          <w:rFonts w:ascii="Times New Roman" w:hAnsi="Times New Roman"/>
        </w:rPr>
        <w:t xml:space="preserve"> </w:t>
      </w:r>
      <w:r w:rsidR="00DF0DC0" w:rsidRPr="00E374D7">
        <w:rPr>
          <w:rFonts w:ascii="Times New Roman" w:hAnsi="Times New Roman"/>
        </w:rPr>
        <w:t xml:space="preserve">Цементы. Общие технические условия. - </w:t>
      </w:r>
      <w:r w:rsidR="00AE078B" w:rsidRPr="00E374D7">
        <w:rPr>
          <w:rFonts w:ascii="Times New Roman" w:hAnsi="Times New Roman"/>
        </w:rPr>
        <w:t>М.: Стан</w:t>
      </w:r>
      <w:r w:rsidR="00307663" w:rsidRPr="00E374D7">
        <w:rPr>
          <w:rFonts w:ascii="Times New Roman" w:hAnsi="Times New Roman"/>
        </w:rPr>
        <w:t>дартинформ, 2019. – 37 с.</w:t>
      </w:r>
    </w:p>
    <w:p w:rsidR="00307663" w:rsidRPr="00E374D7" w:rsidRDefault="00307663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2. ГОСТ 24211-2008 Добавки для бетонов и строительных растворов. Общие те</w:t>
      </w:r>
      <w:r w:rsidRPr="00E374D7">
        <w:rPr>
          <w:rFonts w:ascii="Times New Roman" w:hAnsi="Times New Roman"/>
        </w:rPr>
        <w:t>х</w:t>
      </w:r>
      <w:r w:rsidRPr="00E374D7">
        <w:rPr>
          <w:rFonts w:ascii="Times New Roman" w:hAnsi="Times New Roman"/>
        </w:rPr>
        <w:t>нические условия. - М.: Стандартинформ, 2010. – 37 с.</w:t>
      </w:r>
    </w:p>
    <w:p w:rsidR="005F1026" w:rsidRPr="00E374D7" w:rsidRDefault="005F1026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>3.</w:t>
      </w:r>
      <w:r w:rsidRPr="00E374D7">
        <w:t xml:space="preserve"> </w:t>
      </w:r>
      <w:r w:rsidR="00CE68ED" w:rsidRPr="00E374D7">
        <w:rPr>
          <w:rFonts w:ascii="Times New Roman" w:hAnsi="Times New Roman"/>
        </w:rPr>
        <w:t>Строительное материаловедение: Учебное пособие дл</w:t>
      </w:r>
      <w:r w:rsidR="003E32DD" w:rsidRPr="00E374D7">
        <w:rPr>
          <w:rFonts w:ascii="Times New Roman" w:hAnsi="Times New Roman"/>
        </w:rPr>
        <w:t>я строительных спец. вузов / И.</w:t>
      </w:r>
      <w:r w:rsidR="00CE68ED" w:rsidRPr="00E374D7">
        <w:rPr>
          <w:rFonts w:ascii="Times New Roman" w:hAnsi="Times New Roman"/>
        </w:rPr>
        <w:t>А. Рыбьев. — М.: Высш. шк., 2003. — 701 с.</w:t>
      </w:r>
    </w:p>
    <w:p w:rsidR="00382A36" w:rsidRPr="00E374D7" w:rsidRDefault="00382A36" w:rsidP="00E8448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374D7">
        <w:rPr>
          <w:rFonts w:ascii="Times New Roman" w:hAnsi="Times New Roman"/>
        </w:rPr>
        <w:t xml:space="preserve">4. </w:t>
      </w:r>
      <w:r w:rsidR="003E32DD" w:rsidRPr="00E374D7">
        <w:rPr>
          <w:rFonts w:ascii="Times New Roman" w:hAnsi="Times New Roman"/>
        </w:rPr>
        <w:t xml:space="preserve">Справочник строителя // Минеральные добавки. 2019. </w:t>
      </w:r>
      <w:r w:rsidR="003E32DD" w:rsidRPr="00E374D7">
        <w:rPr>
          <w:rFonts w:ascii="Times New Roman" w:hAnsi="Times New Roman"/>
          <w:lang w:val="en-US"/>
        </w:rPr>
        <w:t>URL</w:t>
      </w:r>
      <w:proofErr w:type="gramStart"/>
      <w:r w:rsidR="003E32DD" w:rsidRPr="00E374D7">
        <w:rPr>
          <w:rFonts w:ascii="Times New Roman" w:hAnsi="Times New Roman"/>
        </w:rPr>
        <w:t>:</w:t>
      </w:r>
      <w:proofErr w:type="gramEnd"/>
      <w:hyperlink r:id="rId47" w:history="1"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https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://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www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.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baurum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.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ru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/_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library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/?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cat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=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mineral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-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additives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&amp;</w:t>
        </w:r>
        <w:r w:rsidRPr="00E374D7">
          <w:rPr>
            <w:rStyle w:val="ab"/>
            <w:rFonts w:ascii="Times New Roman" w:hAnsi="Times New Roman"/>
            <w:color w:val="auto"/>
            <w:u w:val="none"/>
            <w:lang w:val="en-US"/>
          </w:rPr>
          <w:t>id</w:t>
        </w:r>
        <w:r w:rsidRPr="00E374D7">
          <w:rPr>
            <w:rStyle w:val="ab"/>
            <w:rFonts w:ascii="Times New Roman" w:hAnsi="Times New Roman"/>
            <w:color w:val="auto"/>
            <w:u w:val="none"/>
          </w:rPr>
          <w:t>=311</w:t>
        </w:r>
      </w:hyperlink>
      <w:r w:rsidR="003E32DD" w:rsidRPr="00E374D7">
        <w:rPr>
          <w:rFonts w:ascii="Times New Roman" w:hAnsi="Times New Roman"/>
        </w:rPr>
        <w:t>. – (дата обращения: 01.12.2022)</w:t>
      </w:r>
      <w:r w:rsidR="005C008B" w:rsidRPr="00E374D7">
        <w:rPr>
          <w:rFonts w:ascii="Times New Roman" w:hAnsi="Times New Roman"/>
        </w:rPr>
        <w:t>.</w:t>
      </w:r>
    </w:p>
    <w:p w:rsidR="005C008B" w:rsidRPr="00E374D7" w:rsidRDefault="005C008B" w:rsidP="00E8448B">
      <w:pPr>
        <w:autoSpaceDE w:val="0"/>
        <w:autoSpaceDN w:val="0"/>
        <w:adjustRightInd w:val="0"/>
        <w:spacing w:line="360" w:lineRule="auto"/>
        <w:ind w:firstLine="709"/>
        <w:rPr>
          <w:rFonts w:cstheme="minorHAnsi"/>
          <w:iCs/>
          <w:lang w:val="en-US"/>
        </w:rPr>
      </w:pPr>
      <w:r w:rsidRPr="00E374D7">
        <w:rPr>
          <w:rFonts w:ascii="Times New Roman" w:hAnsi="Times New Roman"/>
          <w:lang w:val="en-US"/>
        </w:rPr>
        <w:t xml:space="preserve">5. </w:t>
      </w:r>
      <w:r w:rsidRPr="00E374D7">
        <w:rPr>
          <w:rFonts w:cstheme="minorHAnsi"/>
          <w:iCs/>
          <w:lang w:val="en-US"/>
        </w:rPr>
        <w:t>BS EN 196-5. Methods of testing cement. Part 5: Pozzolanicity test for pozzolanic c</w:t>
      </w:r>
      <w:r w:rsidRPr="00E374D7">
        <w:rPr>
          <w:rFonts w:cstheme="minorHAnsi"/>
          <w:iCs/>
          <w:lang w:val="en-US"/>
        </w:rPr>
        <w:t>e</w:t>
      </w:r>
      <w:r w:rsidRPr="00E374D7">
        <w:rPr>
          <w:rFonts w:cstheme="minorHAnsi"/>
          <w:iCs/>
          <w:lang w:val="en-US"/>
        </w:rPr>
        <w:t>ment. – Brussel, 2005.</w:t>
      </w:r>
    </w:p>
    <w:p w:rsidR="003E32DD" w:rsidRPr="00E374D7" w:rsidRDefault="003E32DD" w:rsidP="00E8448B">
      <w:pPr>
        <w:spacing w:line="360" w:lineRule="auto"/>
        <w:ind w:firstLine="709"/>
        <w:jc w:val="both"/>
        <w:rPr>
          <w:rFonts w:ascii="Times New Roman" w:hAnsi="Times New Roman"/>
          <w:lang w:val="en-US"/>
        </w:rPr>
      </w:pPr>
    </w:p>
    <w:sectPr w:rsidR="003E32DD" w:rsidRPr="00E374D7" w:rsidSect="00E374D7">
      <w:footerReference w:type="default" r:id="rId4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1C5" w:rsidRDefault="001E21C5" w:rsidP="00B26F3C">
      <w:r>
        <w:separator/>
      </w:r>
    </w:p>
  </w:endnote>
  <w:endnote w:type="continuationSeparator" w:id="0">
    <w:p w:rsidR="001E21C5" w:rsidRDefault="001E21C5" w:rsidP="00B26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3397161"/>
      <w:docPartObj>
        <w:docPartGallery w:val="Page Numbers (Bottom of Page)"/>
        <w:docPartUnique/>
      </w:docPartObj>
    </w:sdtPr>
    <w:sdtContent>
      <w:p w:rsidR="00E374D7" w:rsidRDefault="00CB5C22">
        <w:pPr>
          <w:pStyle w:val="a5"/>
          <w:jc w:val="center"/>
        </w:pPr>
        <w:r>
          <w:fldChar w:fldCharType="begin"/>
        </w:r>
        <w:r w:rsidR="00E374D7">
          <w:instrText>PAGE   \* MERGEFORMAT</w:instrText>
        </w:r>
        <w:r>
          <w:fldChar w:fldCharType="separate"/>
        </w:r>
        <w:r w:rsidR="00E8448B">
          <w:rPr>
            <w:noProof/>
          </w:rPr>
          <w:t>15</w:t>
        </w:r>
        <w:r>
          <w:fldChar w:fldCharType="end"/>
        </w:r>
      </w:p>
    </w:sdtContent>
  </w:sdt>
  <w:p w:rsidR="00E374D7" w:rsidRDefault="00E374D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1C5" w:rsidRDefault="001E21C5" w:rsidP="00B26F3C">
      <w:r>
        <w:separator/>
      </w:r>
    </w:p>
  </w:footnote>
  <w:footnote w:type="continuationSeparator" w:id="0">
    <w:p w:rsidR="001E21C5" w:rsidRDefault="001E21C5" w:rsidP="00B26F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52B9"/>
    <w:multiLevelType w:val="hybridMultilevel"/>
    <w:tmpl w:val="FB5492C2"/>
    <w:lvl w:ilvl="0" w:tplc="6142A5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574555B"/>
    <w:multiLevelType w:val="hybridMultilevel"/>
    <w:tmpl w:val="98E8A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F4D06"/>
    <w:rsid w:val="00016E29"/>
    <w:rsid w:val="0001797A"/>
    <w:rsid w:val="0002378A"/>
    <w:rsid w:val="00036919"/>
    <w:rsid w:val="00037AE5"/>
    <w:rsid w:val="00052DA4"/>
    <w:rsid w:val="00062BAC"/>
    <w:rsid w:val="000820D6"/>
    <w:rsid w:val="000822D3"/>
    <w:rsid w:val="000836A6"/>
    <w:rsid w:val="00087B12"/>
    <w:rsid w:val="00090EE9"/>
    <w:rsid w:val="000A48E0"/>
    <w:rsid w:val="000B1CF7"/>
    <w:rsid w:val="000D3BC1"/>
    <w:rsid w:val="000D58E1"/>
    <w:rsid w:val="000D7EF7"/>
    <w:rsid w:val="000E081F"/>
    <w:rsid w:val="000E198C"/>
    <w:rsid w:val="000E2183"/>
    <w:rsid w:val="000F120B"/>
    <w:rsid w:val="000F2BF4"/>
    <w:rsid w:val="001105DE"/>
    <w:rsid w:val="00111BF0"/>
    <w:rsid w:val="00112CC4"/>
    <w:rsid w:val="00126161"/>
    <w:rsid w:val="0013037E"/>
    <w:rsid w:val="00133DD0"/>
    <w:rsid w:val="00136AC3"/>
    <w:rsid w:val="0014164A"/>
    <w:rsid w:val="00144671"/>
    <w:rsid w:val="00155924"/>
    <w:rsid w:val="00184C3A"/>
    <w:rsid w:val="0018702B"/>
    <w:rsid w:val="001959FF"/>
    <w:rsid w:val="001A16D8"/>
    <w:rsid w:val="001A1A47"/>
    <w:rsid w:val="001A28EF"/>
    <w:rsid w:val="001A385C"/>
    <w:rsid w:val="001A5383"/>
    <w:rsid w:val="001B13F5"/>
    <w:rsid w:val="001C79D6"/>
    <w:rsid w:val="001E21C5"/>
    <w:rsid w:val="001F63BF"/>
    <w:rsid w:val="002135ED"/>
    <w:rsid w:val="0022664B"/>
    <w:rsid w:val="00253634"/>
    <w:rsid w:val="00284D5A"/>
    <w:rsid w:val="00297212"/>
    <w:rsid w:val="002A1EF6"/>
    <w:rsid w:val="002A24DF"/>
    <w:rsid w:val="002D7CB7"/>
    <w:rsid w:val="002E185E"/>
    <w:rsid w:val="00307663"/>
    <w:rsid w:val="003145B3"/>
    <w:rsid w:val="00320080"/>
    <w:rsid w:val="003213C4"/>
    <w:rsid w:val="003352DD"/>
    <w:rsid w:val="0033606A"/>
    <w:rsid w:val="00380B41"/>
    <w:rsid w:val="00382A36"/>
    <w:rsid w:val="00386CF7"/>
    <w:rsid w:val="00390791"/>
    <w:rsid w:val="003909B1"/>
    <w:rsid w:val="00394765"/>
    <w:rsid w:val="00394C12"/>
    <w:rsid w:val="003B4BC2"/>
    <w:rsid w:val="003B629C"/>
    <w:rsid w:val="003C0386"/>
    <w:rsid w:val="003C4849"/>
    <w:rsid w:val="003C6807"/>
    <w:rsid w:val="003E140D"/>
    <w:rsid w:val="003E32DD"/>
    <w:rsid w:val="003F1FAD"/>
    <w:rsid w:val="004133EE"/>
    <w:rsid w:val="00413603"/>
    <w:rsid w:val="00422CFE"/>
    <w:rsid w:val="00430925"/>
    <w:rsid w:val="00433335"/>
    <w:rsid w:val="00433FE0"/>
    <w:rsid w:val="004456C6"/>
    <w:rsid w:val="00477188"/>
    <w:rsid w:val="00481874"/>
    <w:rsid w:val="00483D95"/>
    <w:rsid w:val="004A16E7"/>
    <w:rsid w:val="004A498C"/>
    <w:rsid w:val="004A7256"/>
    <w:rsid w:val="004B5955"/>
    <w:rsid w:val="004B6570"/>
    <w:rsid w:val="004E3321"/>
    <w:rsid w:val="004E4311"/>
    <w:rsid w:val="004E6BBD"/>
    <w:rsid w:val="004F316A"/>
    <w:rsid w:val="004F4F3F"/>
    <w:rsid w:val="00510FF3"/>
    <w:rsid w:val="005478E5"/>
    <w:rsid w:val="0055133A"/>
    <w:rsid w:val="005607D5"/>
    <w:rsid w:val="005850A1"/>
    <w:rsid w:val="00586656"/>
    <w:rsid w:val="00586E39"/>
    <w:rsid w:val="00592E98"/>
    <w:rsid w:val="00597668"/>
    <w:rsid w:val="005B79ED"/>
    <w:rsid w:val="005C008B"/>
    <w:rsid w:val="005D19AC"/>
    <w:rsid w:val="005E0276"/>
    <w:rsid w:val="005E2AB2"/>
    <w:rsid w:val="005F1026"/>
    <w:rsid w:val="0060182E"/>
    <w:rsid w:val="00621819"/>
    <w:rsid w:val="00687D45"/>
    <w:rsid w:val="006F6C98"/>
    <w:rsid w:val="00710FCA"/>
    <w:rsid w:val="00720230"/>
    <w:rsid w:val="00730991"/>
    <w:rsid w:val="007544B5"/>
    <w:rsid w:val="0076538D"/>
    <w:rsid w:val="00766C6E"/>
    <w:rsid w:val="007737F4"/>
    <w:rsid w:val="00784537"/>
    <w:rsid w:val="007A25C2"/>
    <w:rsid w:val="007A3978"/>
    <w:rsid w:val="007A7064"/>
    <w:rsid w:val="007D390A"/>
    <w:rsid w:val="007E0FB9"/>
    <w:rsid w:val="007E33E9"/>
    <w:rsid w:val="007E6476"/>
    <w:rsid w:val="007F4D06"/>
    <w:rsid w:val="007F75E7"/>
    <w:rsid w:val="00821B80"/>
    <w:rsid w:val="008637B4"/>
    <w:rsid w:val="0088334E"/>
    <w:rsid w:val="00887FAC"/>
    <w:rsid w:val="008A2AA2"/>
    <w:rsid w:val="008A7017"/>
    <w:rsid w:val="008A7B80"/>
    <w:rsid w:val="008B2060"/>
    <w:rsid w:val="008D3865"/>
    <w:rsid w:val="00900C89"/>
    <w:rsid w:val="009573BB"/>
    <w:rsid w:val="009669A4"/>
    <w:rsid w:val="00982C9E"/>
    <w:rsid w:val="00983B3D"/>
    <w:rsid w:val="00984CD8"/>
    <w:rsid w:val="009943F6"/>
    <w:rsid w:val="00995FEC"/>
    <w:rsid w:val="009A32A7"/>
    <w:rsid w:val="009B7574"/>
    <w:rsid w:val="009C2687"/>
    <w:rsid w:val="009D5243"/>
    <w:rsid w:val="009D527D"/>
    <w:rsid w:val="00A068F4"/>
    <w:rsid w:val="00A20621"/>
    <w:rsid w:val="00A41163"/>
    <w:rsid w:val="00A70B23"/>
    <w:rsid w:val="00A75EBA"/>
    <w:rsid w:val="00A779EB"/>
    <w:rsid w:val="00A8221C"/>
    <w:rsid w:val="00AA726A"/>
    <w:rsid w:val="00AB48CE"/>
    <w:rsid w:val="00AC3EF6"/>
    <w:rsid w:val="00AE0428"/>
    <w:rsid w:val="00AE078B"/>
    <w:rsid w:val="00AF1D2F"/>
    <w:rsid w:val="00B14767"/>
    <w:rsid w:val="00B1716A"/>
    <w:rsid w:val="00B2576E"/>
    <w:rsid w:val="00B26F3C"/>
    <w:rsid w:val="00B71E72"/>
    <w:rsid w:val="00B81D65"/>
    <w:rsid w:val="00B92275"/>
    <w:rsid w:val="00B97C0D"/>
    <w:rsid w:val="00BA18FB"/>
    <w:rsid w:val="00BA2ED4"/>
    <w:rsid w:val="00BB0734"/>
    <w:rsid w:val="00BC692D"/>
    <w:rsid w:val="00BD4CB1"/>
    <w:rsid w:val="00BE1E36"/>
    <w:rsid w:val="00BF4B17"/>
    <w:rsid w:val="00C25425"/>
    <w:rsid w:val="00C321EF"/>
    <w:rsid w:val="00C44FD1"/>
    <w:rsid w:val="00C457E6"/>
    <w:rsid w:val="00C55B3A"/>
    <w:rsid w:val="00C55DCA"/>
    <w:rsid w:val="00C86941"/>
    <w:rsid w:val="00C912B8"/>
    <w:rsid w:val="00CB329D"/>
    <w:rsid w:val="00CB5C22"/>
    <w:rsid w:val="00CB5E36"/>
    <w:rsid w:val="00CC53B2"/>
    <w:rsid w:val="00CE11BE"/>
    <w:rsid w:val="00CE68ED"/>
    <w:rsid w:val="00CF4FF5"/>
    <w:rsid w:val="00D20126"/>
    <w:rsid w:val="00D20938"/>
    <w:rsid w:val="00D64214"/>
    <w:rsid w:val="00D93AEB"/>
    <w:rsid w:val="00D95342"/>
    <w:rsid w:val="00DB6105"/>
    <w:rsid w:val="00DC5DD1"/>
    <w:rsid w:val="00DD3CDD"/>
    <w:rsid w:val="00DD3FD2"/>
    <w:rsid w:val="00DE43B5"/>
    <w:rsid w:val="00DF0DC0"/>
    <w:rsid w:val="00E129D1"/>
    <w:rsid w:val="00E2610B"/>
    <w:rsid w:val="00E359B5"/>
    <w:rsid w:val="00E374D7"/>
    <w:rsid w:val="00E4336E"/>
    <w:rsid w:val="00E5700C"/>
    <w:rsid w:val="00E64B85"/>
    <w:rsid w:val="00E819BE"/>
    <w:rsid w:val="00E8448B"/>
    <w:rsid w:val="00E91F77"/>
    <w:rsid w:val="00EA0496"/>
    <w:rsid w:val="00EE07E1"/>
    <w:rsid w:val="00F14636"/>
    <w:rsid w:val="00F178EC"/>
    <w:rsid w:val="00F36E71"/>
    <w:rsid w:val="00F52B18"/>
    <w:rsid w:val="00F5569A"/>
    <w:rsid w:val="00F57F56"/>
    <w:rsid w:val="00F612D3"/>
    <w:rsid w:val="00F636CE"/>
    <w:rsid w:val="00F65410"/>
    <w:rsid w:val="00F72DE9"/>
    <w:rsid w:val="00F86AFC"/>
    <w:rsid w:val="00F96AFF"/>
    <w:rsid w:val="00FA7798"/>
    <w:rsid w:val="00FB6849"/>
    <w:rsid w:val="00FC6F5A"/>
    <w:rsid w:val="00FD0293"/>
    <w:rsid w:val="00FF2310"/>
    <w:rsid w:val="00FF6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3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3333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33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333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33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33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33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333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333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333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F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6F3C"/>
  </w:style>
  <w:style w:type="paragraph" w:styleId="a5">
    <w:name w:val="footer"/>
    <w:basedOn w:val="a"/>
    <w:link w:val="a6"/>
    <w:uiPriority w:val="99"/>
    <w:unhideWhenUsed/>
    <w:rsid w:val="00B26F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6F3C"/>
  </w:style>
  <w:style w:type="paragraph" w:styleId="a7">
    <w:name w:val="Balloon Text"/>
    <w:basedOn w:val="a"/>
    <w:link w:val="a8"/>
    <w:uiPriority w:val="99"/>
    <w:semiHidden/>
    <w:unhideWhenUsed/>
    <w:rsid w:val="00B26F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F3C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5D19A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a9">
    <w:name w:val="Table Grid"/>
    <w:basedOn w:val="a1"/>
    <w:uiPriority w:val="59"/>
    <w:rsid w:val="005866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3333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a">
    <w:name w:val="TOC Heading"/>
    <w:basedOn w:val="1"/>
    <w:next w:val="a"/>
    <w:uiPriority w:val="39"/>
    <w:semiHidden/>
    <w:unhideWhenUsed/>
    <w:qFormat/>
    <w:rsid w:val="0043333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F2310"/>
    <w:pPr>
      <w:spacing w:after="100"/>
    </w:pPr>
  </w:style>
  <w:style w:type="character" w:styleId="ab">
    <w:name w:val="Hyperlink"/>
    <w:basedOn w:val="a0"/>
    <w:uiPriority w:val="99"/>
    <w:unhideWhenUsed/>
    <w:rsid w:val="00FF2310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33335"/>
    <w:pPr>
      <w:ind w:left="720"/>
      <w:contextualSpacing/>
    </w:pPr>
  </w:style>
  <w:style w:type="character" w:customStyle="1" w:styleId="coefficient">
    <w:name w:val="coefficient"/>
    <w:basedOn w:val="a0"/>
    <w:rsid w:val="00FD0293"/>
  </w:style>
  <w:style w:type="paragraph" w:customStyle="1" w:styleId="Default">
    <w:name w:val="Default"/>
    <w:rsid w:val="001A53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d">
    <w:name w:val="Body Text"/>
    <w:basedOn w:val="a"/>
    <w:link w:val="ae"/>
    <w:rsid w:val="00F14636"/>
    <w:pPr>
      <w:spacing w:before="180" w:after="180"/>
    </w:pPr>
    <w:rPr>
      <w:rFonts w:eastAsiaTheme="minorHAnsi"/>
      <w:lang w:val="en-US" w:eastAsia="en-US"/>
    </w:rPr>
  </w:style>
  <w:style w:type="character" w:customStyle="1" w:styleId="ae">
    <w:name w:val="Основной текст Знак"/>
    <w:basedOn w:val="a0"/>
    <w:link w:val="ad"/>
    <w:rsid w:val="00F14636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3333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333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3333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3333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3333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3333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3333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33335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43333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10"/>
    <w:rsid w:val="0043333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43333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433335"/>
    <w:rPr>
      <w:rFonts w:asciiTheme="majorHAnsi" w:eastAsiaTheme="majorEastAsia" w:hAnsiTheme="majorHAnsi"/>
      <w:sz w:val="24"/>
      <w:szCs w:val="24"/>
    </w:rPr>
  </w:style>
  <w:style w:type="character" w:styleId="af3">
    <w:name w:val="Strong"/>
    <w:basedOn w:val="a0"/>
    <w:uiPriority w:val="22"/>
    <w:qFormat/>
    <w:rsid w:val="00433335"/>
    <w:rPr>
      <w:b/>
      <w:bCs/>
    </w:rPr>
  </w:style>
  <w:style w:type="character" w:styleId="af4">
    <w:name w:val="Emphasis"/>
    <w:basedOn w:val="a0"/>
    <w:uiPriority w:val="20"/>
    <w:qFormat/>
    <w:rsid w:val="00433335"/>
    <w:rPr>
      <w:rFonts w:asciiTheme="minorHAnsi" w:hAnsiTheme="minorHAnsi"/>
      <w:b/>
      <w:i/>
      <w:iCs/>
    </w:rPr>
  </w:style>
  <w:style w:type="paragraph" w:styleId="af5">
    <w:name w:val="No Spacing"/>
    <w:basedOn w:val="a"/>
    <w:uiPriority w:val="1"/>
    <w:qFormat/>
    <w:rsid w:val="00433335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33335"/>
    <w:rPr>
      <w:i/>
    </w:rPr>
  </w:style>
  <w:style w:type="character" w:customStyle="1" w:styleId="22">
    <w:name w:val="Цитата 2 Знак"/>
    <w:basedOn w:val="a0"/>
    <w:link w:val="21"/>
    <w:uiPriority w:val="29"/>
    <w:rsid w:val="00433335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433335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sid w:val="00433335"/>
    <w:rPr>
      <w:b/>
      <w:i/>
      <w:sz w:val="24"/>
    </w:rPr>
  </w:style>
  <w:style w:type="character" w:styleId="af8">
    <w:name w:val="Subtle Emphasis"/>
    <w:uiPriority w:val="19"/>
    <w:qFormat/>
    <w:rsid w:val="00433335"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sid w:val="00433335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433335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433335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433335"/>
    <w:rPr>
      <w:rFonts w:asciiTheme="majorHAnsi" w:eastAsiaTheme="majorEastAsia" w:hAnsiTheme="majorHAnsi"/>
      <w:b/>
      <w:i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3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3333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33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333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33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33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33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333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333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333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F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6F3C"/>
  </w:style>
  <w:style w:type="paragraph" w:styleId="a5">
    <w:name w:val="footer"/>
    <w:basedOn w:val="a"/>
    <w:link w:val="a6"/>
    <w:uiPriority w:val="99"/>
    <w:unhideWhenUsed/>
    <w:rsid w:val="00B26F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6F3C"/>
  </w:style>
  <w:style w:type="paragraph" w:styleId="a7">
    <w:name w:val="Balloon Text"/>
    <w:basedOn w:val="a"/>
    <w:link w:val="a8"/>
    <w:uiPriority w:val="99"/>
    <w:semiHidden/>
    <w:unhideWhenUsed/>
    <w:rsid w:val="00B26F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F3C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5D19A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a9">
    <w:name w:val="Table Grid"/>
    <w:basedOn w:val="a1"/>
    <w:uiPriority w:val="59"/>
    <w:rsid w:val="00586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3333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a">
    <w:name w:val="TOC Heading"/>
    <w:basedOn w:val="1"/>
    <w:next w:val="a"/>
    <w:uiPriority w:val="39"/>
    <w:semiHidden/>
    <w:unhideWhenUsed/>
    <w:qFormat/>
    <w:rsid w:val="0043333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F2310"/>
    <w:pPr>
      <w:spacing w:after="100"/>
    </w:pPr>
  </w:style>
  <w:style w:type="character" w:styleId="ab">
    <w:name w:val="Hyperlink"/>
    <w:basedOn w:val="a0"/>
    <w:uiPriority w:val="99"/>
    <w:unhideWhenUsed/>
    <w:rsid w:val="00FF2310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33335"/>
    <w:pPr>
      <w:ind w:left="720"/>
      <w:contextualSpacing/>
    </w:pPr>
  </w:style>
  <w:style w:type="character" w:customStyle="1" w:styleId="coefficient">
    <w:name w:val="coefficient"/>
    <w:basedOn w:val="a0"/>
    <w:rsid w:val="00FD0293"/>
  </w:style>
  <w:style w:type="paragraph" w:customStyle="1" w:styleId="Default">
    <w:name w:val="Default"/>
    <w:rsid w:val="001A53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d">
    <w:name w:val="Body Text"/>
    <w:basedOn w:val="a"/>
    <w:link w:val="ae"/>
    <w:rsid w:val="00F14636"/>
    <w:pPr>
      <w:spacing w:before="180" w:after="180"/>
    </w:pPr>
    <w:rPr>
      <w:rFonts w:eastAsiaTheme="minorHAnsi"/>
      <w:lang w:val="en-US" w:eastAsia="en-US"/>
    </w:rPr>
  </w:style>
  <w:style w:type="character" w:customStyle="1" w:styleId="ae">
    <w:name w:val="Основной текст Знак"/>
    <w:basedOn w:val="a0"/>
    <w:link w:val="ad"/>
    <w:rsid w:val="00F14636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3333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333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3333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3333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3333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3333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3333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33335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43333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10"/>
    <w:rsid w:val="0043333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43333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433335"/>
    <w:rPr>
      <w:rFonts w:asciiTheme="majorHAnsi" w:eastAsiaTheme="majorEastAsia" w:hAnsiTheme="majorHAnsi"/>
      <w:sz w:val="24"/>
      <w:szCs w:val="24"/>
    </w:rPr>
  </w:style>
  <w:style w:type="character" w:styleId="af3">
    <w:name w:val="Strong"/>
    <w:basedOn w:val="a0"/>
    <w:uiPriority w:val="22"/>
    <w:qFormat/>
    <w:rsid w:val="00433335"/>
    <w:rPr>
      <w:b/>
      <w:bCs/>
    </w:rPr>
  </w:style>
  <w:style w:type="character" w:styleId="af4">
    <w:name w:val="Emphasis"/>
    <w:basedOn w:val="a0"/>
    <w:uiPriority w:val="20"/>
    <w:qFormat/>
    <w:rsid w:val="00433335"/>
    <w:rPr>
      <w:rFonts w:asciiTheme="minorHAnsi" w:hAnsiTheme="minorHAnsi"/>
      <w:b/>
      <w:i/>
      <w:iCs/>
    </w:rPr>
  </w:style>
  <w:style w:type="paragraph" w:styleId="af5">
    <w:name w:val="No Spacing"/>
    <w:basedOn w:val="a"/>
    <w:uiPriority w:val="1"/>
    <w:qFormat/>
    <w:rsid w:val="00433335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33335"/>
    <w:rPr>
      <w:i/>
    </w:rPr>
  </w:style>
  <w:style w:type="character" w:customStyle="1" w:styleId="22">
    <w:name w:val="Цитата 2 Знак"/>
    <w:basedOn w:val="a0"/>
    <w:link w:val="21"/>
    <w:uiPriority w:val="29"/>
    <w:rsid w:val="00433335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433335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sid w:val="00433335"/>
    <w:rPr>
      <w:b/>
      <w:i/>
      <w:sz w:val="24"/>
    </w:rPr>
  </w:style>
  <w:style w:type="character" w:styleId="af8">
    <w:name w:val="Subtle Emphasis"/>
    <w:uiPriority w:val="19"/>
    <w:qFormat/>
    <w:rsid w:val="00433335"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sid w:val="00433335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433335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433335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433335"/>
    <w:rPr>
      <w:rFonts w:asciiTheme="majorHAnsi" w:eastAsiaTheme="majorEastAsia" w:hAnsiTheme="majorHAnsi"/>
      <w:b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0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oleObject" Target="embeddings/oleObject2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image" Target="media/image14.jpeg"/><Relationship Id="rId42" Type="http://schemas.openxmlformats.org/officeDocument/2006/relationships/image" Target="media/image20.wmf"/><Relationship Id="rId47" Type="http://schemas.openxmlformats.org/officeDocument/2006/relationships/hyperlink" Target="https://www.baurum.ru/_library/?cat=mineral-additives&amp;id=311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wmf"/><Relationship Id="rId25" Type="http://schemas.openxmlformats.org/officeDocument/2006/relationships/image" Target="media/image9.png"/><Relationship Id="rId33" Type="http://schemas.openxmlformats.org/officeDocument/2006/relationships/oleObject" Target="embeddings/oleObject8.bin"/><Relationship Id="rId38" Type="http://schemas.openxmlformats.org/officeDocument/2006/relationships/image" Target="media/image17.wmf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9.bin"/><Relationship Id="rId40" Type="http://schemas.openxmlformats.org/officeDocument/2006/relationships/image" Target="media/image18.jpeg"/><Relationship Id="rId45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jpeg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5.wmf"/><Relationship Id="rId31" Type="http://schemas.openxmlformats.org/officeDocument/2006/relationships/oleObject" Target="embeddings/oleObject7.bin"/><Relationship Id="rId44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image" Target="media/image15.jpeg"/><Relationship Id="rId43" Type="http://schemas.openxmlformats.org/officeDocument/2006/relationships/oleObject" Target="embeddings/oleObject11.bin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836AE1-7A6C-4DE3-BD36-60A85369C7DC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0675CC9-9681-4F70-845B-D9C5FDFAD193}">
      <dgm:prSet custT="1"/>
      <dgm:spPr/>
      <dgm:t>
        <a:bodyPr/>
        <a:lstStyle/>
        <a:p>
          <a:r>
            <a:rPr lang="ru-RU" sz="1200" b="0" i="1">
              <a:latin typeface="Times New Roman" pitchFamily="18" charset="0"/>
              <a:cs typeface="Times New Roman" pitchFamily="18" charset="0"/>
            </a:rPr>
            <a:t>Вяжущие вещества</a:t>
          </a:r>
        </a:p>
      </dgm:t>
    </dgm:pt>
    <dgm:pt modelId="{8B39BD21-1911-400B-8CC1-D712D7A53859}" type="parTrans" cxnId="{159C25CC-1651-4518-91B0-B295D090FE34}">
      <dgm:prSet custT="1"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26A65A35-0814-444C-A0D4-5C03090D681C}" type="sibTrans" cxnId="{159C25CC-1651-4518-91B0-B295D090FE34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4EF521F3-77CF-4D49-9BC3-549A303E7574}">
      <dgm:prSet custT="1"/>
      <dgm:spPr/>
      <dgm:t>
        <a:bodyPr/>
        <a:lstStyle/>
        <a:p>
          <a:r>
            <a:rPr lang="ru-RU" sz="1050" b="0" i="1">
              <a:latin typeface="Times New Roman" pitchFamily="18" charset="0"/>
              <a:cs typeface="Times New Roman" pitchFamily="18" charset="0"/>
            </a:rPr>
            <a:t>Минеральные вяжущие</a:t>
          </a:r>
        </a:p>
      </dgm:t>
    </dgm:pt>
    <dgm:pt modelId="{8E7CF97D-A787-4AC9-95B9-3731A986CDCA}" type="parTrans" cxnId="{6B5571F0-F223-471E-84DD-6250A6D4315D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E6B374A7-2A8D-4F71-BE12-54B085742B9E}" type="sibTrans" cxnId="{6B5571F0-F223-471E-84DD-6250A6D4315D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51D4645A-E7EC-4A78-A4AF-21DEDFF70DA6}">
      <dgm:prSet custT="1"/>
      <dgm:spPr/>
      <dgm:t>
        <a:bodyPr/>
        <a:lstStyle/>
        <a:p>
          <a:r>
            <a:rPr lang="ru-RU" sz="1050" b="0" i="1">
              <a:latin typeface="Times New Roman" pitchFamily="18" charset="0"/>
              <a:cs typeface="Times New Roman" pitchFamily="18" charset="0"/>
            </a:rPr>
            <a:t>Органические вяжущие</a:t>
          </a:r>
        </a:p>
      </dgm:t>
    </dgm:pt>
    <dgm:pt modelId="{33DFBB57-5951-4CF6-8E6C-B277CEA68D54}" type="parTrans" cxnId="{35030876-F956-4AD1-B3D7-64486A45093D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0B3E4EB0-2DB8-458B-85E9-DF8DA5EF475E}" type="sibTrans" cxnId="{35030876-F956-4AD1-B3D7-64486A45093D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0AC66966-460B-4C77-A8BD-723F5DFCEA55}">
      <dgm:prSet custT="1"/>
      <dgm:spPr/>
      <dgm:t>
        <a:bodyPr/>
        <a:lstStyle/>
        <a:p>
          <a:pPr algn="ctr"/>
          <a:r>
            <a:rPr lang="ru-RU" sz="1000" b="0" i="1">
              <a:latin typeface="Times New Roman" pitchFamily="18" charset="0"/>
              <a:cs typeface="Times New Roman" pitchFamily="18" charset="0"/>
            </a:rPr>
            <a:t>Воздушные вяжущие вещества</a:t>
          </a:r>
        </a:p>
      </dgm:t>
    </dgm:pt>
    <dgm:pt modelId="{6477238D-95CA-444F-B80B-8F746B1EA720}" type="parTrans" cxnId="{3D825F70-76F3-47F3-BE7A-9FDAF37E4356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0E505891-A733-4A09-95FB-3A9BB7C792B2}" type="sibTrans" cxnId="{3D825F70-76F3-47F3-BE7A-9FDAF37E4356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03A8C836-043C-488D-98FC-A84C6C188BC0}">
      <dgm:prSet custT="1"/>
      <dgm:spPr/>
      <dgm:t>
        <a:bodyPr/>
        <a:lstStyle/>
        <a:p>
          <a:r>
            <a:rPr lang="ru-RU" sz="1000" b="0" i="1">
              <a:latin typeface="Times New Roman" pitchFamily="18" charset="0"/>
              <a:cs typeface="Times New Roman" pitchFamily="18" charset="0"/>
            </a:rPr>
            <a:t>Гидравлические вяжущие вещества</a:t>
          </a:r>
        </a:p>
      </dgm:t>
    </dgm:pt>
    <dgm:pt modelId="{D0DFD769-C5D8-48A1-A83A-BC5D20FE7C70}" type="parTrans" cxnId="{F94BFB79-9BD3-43B8-9BE3-1A48048DAF14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9EB8627C-3504-4C89-9C51-C1C9BEB49615}" type="sibTrans" cxnId="{F94BFB79-9BD3-43B8-9BE3-1A48048DAF14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855F0E57-B9B6-47EA-9A0D-D1FDD2115D01}">
      <dgm:prSet custT="1"/>
      <dgm:spPr/>
      <dgm:t>
        <a:bodyPr/>
        <a:lstStyle/>
        <a:p>
          <a:r>
            <a:rPr lang="ru-RU" sz="1000" b="0" i="1">
              <a:latin typeface="Times New Roman" pitchFamily="18" charset="0"/>
              <a:cs typeface="Times New Roman" pitchFamily="18" charset="0"/>
            </a:rPr>
            <a:t>Кислотостойкие вяжущие вещества</a:t>
          </a:r>
        </a:p>
      </dgm:t>
    </dgm:pt>
    <dgm:pt modelId="{36B15D7A-CCA4-4541-85E2-856A2DA8563B}" type="parTrans" cxnId="{739A0555-44B2-4099-A431-7DD54764B685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82F96DBA-7A8D-4931-A042-C58235EF32D2}" type="sibTrans" cxnId="{739A0555-44B2-4099-A431-7DD54764B685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0CFE4BD2-52EE-4699-AD54-C48C92BCAD22}">
      <dgm:prSet custT="1"/>
      <dgm:spPr/>
      <dgm:t>
        <a:bodyPr/>
        <a:lstStyle/>
        <a:p>
          <a:r>
            <a:rPr lang="ru-RU" sz="1000" b="0" i="1">
              <a:latin typeface="Times New Roman" pitchFamily="18" charset="0"/>
              <a:cs typeface="Times New Roman" pitchFamily="18" charset="0"/>
            </a:rPr>
            <a:t>Автоклавные вяжущие вещества</a:t>
          </a:r>
        </a:p>
      </dgm:t>
    </dgm:pt>
    <dgm:pt modelId="{A68F3BDF-70E2-4F70-B2DE-9F45A9E7E3B9}" type="parTrans" cxnId="{7474E335-704F-485B-957C-4D651F944654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A686A65D-3A6A-445A-A8C2-B64E4B76F225}" type="sibTrans" cxnId="{7474E335-704F-485B-957C-4D651F944654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A5102592-AC35-4C71-A198-3DA8DEF1682F}">
      <dgm:prSet custT="1"/>
      <dgm:spPr/>
      <dgm:t>
        <a:bodyPr/>
        <a:lstStyle/>
        <a:p>
          <a:r>
            <a:rPr lang="ru-RU" sz="1000" b="0" i="1">
              <a:latin typeface="Times New Roman" pitchFamily="18" charset="0"/>
              <a:cs typeface="Times New Roman" pitchFamily="18" charset="0"/>
            </a:rPr>
            <a:t>Битумы </a:t>
          </a:r>
        </a:p>
      </dgm:t>
    </dgm:pt>
    <dgm:pt modelId="{0182386F-547D-44AC-AACD-337CE1320823}" type="parTrans" cxnId="{CCE7C3C7-593A-4852-9857-43B048759690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53A2C2C6-B9DE-4FCC-AD4F-22448EEFF63C}" type="sibTrans" cxnId="{CCE7C3C7-593A-4852-9857-43B048759690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C20FCB9C-25BC-4CD5-B4F0-F4F31EAD80DD}">
      <dgm:prSet custT="1"/>
      <dgm:spPr/>
      <dgm:t>
        <a:bodyPr/>
        <a:lstStyle/>
        <a:p>
          <a:r>
            <a:rPr lang="ru-RU" sz="1000" b="0" i="1">
              <a:latin typeface="Times New Roman" pitchFamily="18" charset="0"/>
              <a:cs typeface="Times New Roman" pitchFamily="18" charset="0"/>
            </a:rPr>
            <a:t>Дегти </a:t>
          </a:r>
        </a:p>
      </dgm:t>
    </dgm:pt>
    <dgm:pt modelId="{327733A6-AE42-4651-B486-C13DCF75E8E8}" type="parTrans" cxnId="{DF806651-5744-4E27-8772-741EDED1EC61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9E8F0169-259F-42A9-8F33-8CD7B4017FD0}" type="sibTrans" cxnId="{DF806651-5744-4E27-8772-741EDED1EC61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C7B46561-AB92-4178-916C-4BD1F3BC181F}">
      <dgm:prSet custT="1"/>
      <dgm:spPr/>
      <dgm:t>
        <a:bodyPr/>
        <a:lstStyle/>
        <a:p>
          <a:r>
            <a:rPr lang="ru-RU" sz="1000" b="0" i="1">
              <a:latin typeface="Times New Roman" pitchFamily="18" charset="0"/>
              <a:cs typeface="Times New Roman" pitchFamily="18" charset="0"/>
            </a:rPr>
            <a:t>Органические смолы</a:t>
          </a:r>
        </a:p>
      </dgm:t>
    </dgm:pt>
    <dgm:pt modelId="{65A964C1-06D3-49A6-B0F1-1EED78116902}" type="parTrans" cxnId="{3C5DB141-943D-4A74-B846-0FB2FEB844BC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B5325CD5-EDD1-4B32-9705-877A88E990B5}" type="sibTrans" cxnId="{3C5DB141-943D-4A74-B846-0FB2FEB844BC}">
      <dgm:prSet/>
      <dgm:spPr/>
      <dgm:t>
        <a:bodyPr/>
        <a:lstStyle/>
        <a:p>
          <a:endParaRPr lang="ru-RU" sz="1000" b="0" i="1">
            <a:latin typeface="Times New Roman" pitchFamily="18" charset="0"/>
            <a:cs typeface="Times New Roman" pitchFamily="18" charset="0"/>
          </a:endParaRPr>
        </a:p>
      </dgm:t>
    </dgm:pt>
    <dgm:pt modelId="{655EB044-0E47-4071-910D-499282218B4E}" type="pres">
      <dgm:prSet presAssocID="{98836AE1-7A6C-4DE3-BD36-60A85369C7D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E73E384-A4BC-418E-9A30-D8CF3C7D5930}" type="pres">
      <dgm:prSet presAssocID="{60675CC9-9681-4F70-845B-D9C5FDFAD193}" presName="hierRoot1" presStyleCnt="0">
        <dgm:presLayoutVars>
          <dgm:hierBranch val="init"/>
        </dgm:presLayoutVars>
      </dgm:prSet>
      <dgm:spPr/>
    </dgm:pt>
    <dgm:pt modelId="{B6FB68C0-C77D-4C87-948E-45367B43C6BB}" type="pres">
      <dgm:prSet presAssocID="{60675CC9-9681-4F70-845B-D9C5FDFAD193}" presName="rootComposite1" presStyleCnt="0"/>
      <dgm:spPr/>
    </dgm:pt>
    <dgm:pt modelId="{F2A9044E-025D-4935-AC41-C0C4254BA415}" type="pres">
      <dgm:prSet presAssocID="{60675CC9-9681-4F70-845B-D9C5FDFAD193}" presName="rootText1" presStyleLbl="node0" presStyleIdx="0" presStyleCnt="1" custScaleX="326025" custScaleY="103713" custLinFactNeighborX="-49426" custLinFactNeighborY="133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7A75CB9-3415-4221-9A42-851451924207}" type="pres">
      <dgm:prSet presAssocID="{60675CC9-9681-4F70-845B-D9C5FDFAD19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0B604E9-DBF6-477E-91B9-211577B2B19C}" type="pres">
      <dgm:prSet presAssocID="{60675CC9-9681-4F70-845B-D9C5FDFAD193}" presName="hierChild2" presStyleCnt="0"/>
      <dgm:spPr/>
    </dgm:pt>
    <dgm:pt modelId="{97A63D9D-7DCA-472D-9AC9-D70E5E9B83F5}" type="pres">
      <dgm:prSet presAssocID="{8E7CF97D-A787-4AC9-95B9-3731A986CDCA}" presName="Name37" presStyleLbl="parChTrans1D2" presStyleIdx="0" presStyleCnt="2"/>
      <dgm:spPr/>
      <dgm:t>
        <a:bodyPr/>
        <a:lstStyle/>
        <a:p>
          <a:endParaRPr lang="ru-RU"/>
        </a:p>
      </dgm:t>
    </dgm:pt>
    <dgm:pt modelId="{EF9B559E-0220-4885-BC38-4830A1A58E4F}" type="pres">
      <dgm:prSet presAssocID="{4EF521F3-77CF-4D49-9BC3-549A303E7574}" presName="hierRoot2" presStyleCnt="0">
        <dgm:presLayoutVars>
          <dgm:hierBranch val="init"/>
        </dgm:presLayoutVars>
      </dgm:prSet>
      <dgm:spPr/>
    </dgm:pt>
    <dgm:pt modelId="{67DA112A-A809-46A5-AF87-C7CBBCF79A47}" type="pres">
      <dgm:prSet presAssocID="{4EF521F3-77CF-4D49-9BC3-549A303E7574}" presName="rootComposite" presStyleCnt="0"/>
      <dgm:spPr/>
    </dgm:pt>
    <dgm:pt modelId="{0541FBA2-43C4-430B-9F46-055C4AC4AD2A}" type="pres">
      <dgm:prSet presAssocID="{4EF521F3-77CF-4D49-9BC3-549A303E7574}" presName="rootText" presStyleLbl="node2" presStyleIdx="0" presStyleCnt="2" custScaleX="219136" custScaleY="68685" custLinFactX="-78156" custLinFactNeighborX="-100000" custLinFactNeighborY="352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B23A18-0137-4E61-AA1E-EEB6A6D4DAB4}" type="pres">
      <dgm:prSet presAssocID="{4EF521F3-77CF-4D49-9BC3-549A303E7574}" presName="rootConnector" presStyleLbl="node2" presStyleIdx="0" presStyleCnt="2"/>
      <dgm:spPr/>
      <dgm:t>
        <a:bodyPr/>
        <a:lstStyle/>
        <a:p>
          <a:endParaRPr lang="ru-RU"/>
        </a:p>
      </dgm:t>
    </dgm:pt>
    <dgm:pt modelId="{43C2798C-77AC-4223-B8AB-EAA6938E1F10}" type="pres">
      <dgm:prSet presAssocID="{4EF521F3-77CF-4D49-9BC3-549A303E7574}" presName="hierChild4" presStyleCnt="0"/>
      <dgm:spPr/>
    </dgm:pt>
    <dgm:pt modelId="{27960348-1FFE-4070-A0B3-6586ECCFC25F}" type="pres">
      <dgm:prSet presAssocID="{6477238D-95CA-444F-B80B-8F746B1EA720}" presName="Name37" presStyleLbl="parChTrans1D3" presStyleIdx="0" presStyleCnt="7"/>
      <dgm:spPr/>
      <dgm:t>
        <a:bodyPr/>
        <a:lstStyle/>
        <a:p>
          <a:endParaRPr lang="ru-RU"/>
        </a:p>
      </dgm:t>
    </dgm:pt>
    <dgm:pt modelId="{0CAFB70A-BCF7-4C97-B649-81EED21DB3DE}" type="pres">
      <dgm:prSet presAssocID="{0AC66966-460B-4C77-A8BD-723F5DFCEA55}" presName="hierRoot2" presStyleCnt="0">
        <dgm:presLayoutVars>
          <dgm:hierBranch val="init"/>
        </dgm:presLayoutVars>
      </dgm:prSet>
      <dgm:spPr/>
    </dgm:pt>
    <dgm:pt modelId="{70793DD1-077A-4A53-B695-7379C945D0D3}" type="pres">
      <dgm:prSet presAssocID="{0AC66966-460B-4C77-A8BD-723F5DFCEA55}" presName="rootComposite" presStyleCnt="0"/>
      <dgm:spPr/>
    </dgm:pt>
    <dgm:pt modelId="{3E2BBD2A-4D83-451E-BDEA-22311CB854BF}" type="pres">
      <dgm:prSet presAssocID="{0AC66966-460B-4C77-A8BD-723F5DFCEA55}" presName="rootText" presStyleLbl="node3" presStyleIdx="0" presStyleCnt="7" custScaleX="285096" custScaleY="74444" custLinFactNeighborX="-92069" custLinFactNeighborY="216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EB8703-2FF9-4CD4-8026-416D75AA8608}" type="pres">
      <dgm:prSet presAssocID="{0AC66966-460B-4C77-A8BD-723F5DFCEA55}" presName="rootConnector" presStyleLbl="node3" presStyleIdx="0" presStyleCnt="7"/>
      <dgm:spPr/>
      <dgm:t>
        <a:bodyPr/>
        <a:lstStyle/>
        <a:p>
          <a:endParaRPr lang="ru-RU"/>
        </a:p>
      </dgm:t>
    </dgm:pt>
    <dgm:pt modelId="{262D3CD9-43E6-47CB-92DB-9B4D58F87F5C}" type="pres">
      <dgm:prSet presAssocID="{0AC66966-460B-4C77-A8BD-723F5DFCEA55}" presName="hierChild4" presStyleCnt="0"/>
      <dgm:spPr/>
    </dgm:pt>
    <dgm:pt modelId="{60D76A8E-D903-41EA-9B4B-A24AD04CA1C4}" type="pres">
      <dgm:prSet presAssocID="{0AC66966-460B-4C77-A8BD-723F5DFCEA55}" presName="hierChild5" presStyleCnt="0"/>
      <dgm:spPr/>
    </dgm:pt>
    <dgm:pt modelId="{287DBFE0-1649-4858-9706-159EA651F2FB}" type="pres">
      <dgm:prSet presAssocID="{D0DFD769-C5D8-48A1-A83A-BC5D20FE7C70}" presName="Name37" presStyleLbl="parChTrans1D3" presStyleIdx="1" presStyleCnt="7"/>
      <dgm:spPr/>
      <dgm:t>
        <a:bodyPr/>
        <a:lstStyle/>
        <a:p>
          <a:endParaRPr lang="ru-RU"/>
        </a:p>
      </dgm:t>
    </dgm:pt>
    <dgm:pt modelId="{2ED0433F-DB76-4608-A5B0-C0B35D1E07FB}" type="pres">
      <dgm:prSet presAssocID="{03A8C836-043C-488D-98FC-A84C6C188BC0}" presName="hierRoot2" presStyleCnt="0">
        <dgm:presLayoutVars>
          <dgm:hierBranch val="init"/>
        </dgm:presLayoutVars>
      </dgm:prSet>
      <dgm:spPr/>
    </dgm:pt>
    <dgm:pt modelId="{1BBE7B25-EA96-4F43-A0E4-30BAA684BBE8}" type="pres">
      <dgm:prSet presAssocID="{03A8C836-043C-488D-98FC-A84C6C188BC0}" presName="rootComposite" presStyleCnt="0"/>
      <dgm:spPr/>
    </dgm:pt>
    <dgm:pt modelId="{56A1DC0C-3CB1-4505-B252-688F92087287}" type="pres">
      <dgm:prSet presAssocID="{03A8C836-043C-488D-98FC-A84C6C188BC0}" presName="rootText" presStyleLbl="node3" presStyleIdx="1" presStyleCnt="7" custScaleX="280758" custScaleY="73635" custLinFactNeighborX="-88463" custLinFactNeighborY="146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50C8D7-8C68-4FD5-8F9D-157F0C89A4B5}" type="pres">
      <dgm:prSet presAssocID="{03A8C836-043C-488D-98FC-A84C6C188BC0}" presName="rootConnector" presStyleLbl="node3" presStyleIdx="1" presStyleCnt="7"/>
      <dgm:spPr/>
      <dgm:t>
        <a:bodyPr/>
        <a:lstStyle/>
        <a:p>
          <a:endParaRPr lang="ru-RU"/>
        </a:p>
      </dgm:t>
    </dgm:pt>
    <dgm:pt modelId="{BA7062CA-C3A8-4F75-B65C-21BDDD96C577}" type="pres">
      <dgm:prSet presAssocID="{03A8C836-043C-488D-98FC-A84C6C188BC0}" presName="hierChild4" presStyleCnt="0"/>
      <dgm:spPr/>
    </dgm:pt>
    <dgm:pt modelId="{2796DAB0-8863-474D-A77B-3596B6D5C4A0}" type="pres">
      <dgm:prSet presAssocID="{03A8C836-043C-488D-98FC-A84C6C188BC0}" presName="hierChild5" presStyleCnt="0"/>
      <dgm:spPr/>
    </dgm:pt>
    <dgm:pt modelId="{E5F54380-3144-4297-A9D4-8DA35C24C37D}" type="pres">
      <dgm:prSet presAssocID="{36B15D7A-CCA4-4541-85E2-856A2DA8563B}" presName="Name37" presStyleLbl="parChTrans1D3" presStyleIdx="2" presStyleCnt="7"/>
      <dgm:spPr/>
      <dgm:t>
        <a:bodyPr/>
        <a:lstStyle/>
        <a:p>
          <a:endParaRPr lang="ru-RU"/>
        </a:p>
      </dgm:t>
    </dgm:pt>
    <dgm:pt modelId="{606DC46D-595D-4CF0-8B84-7D3A56D73CCB}" type="pres">
      <dgm:prSet presAssocID="{855F0E57-B9B6-47EA-9A0D-D1FDD2115D01}" presName="hierRoot2" presStyleCnt="0">
        <dgm:presLayoutVars>
          <dgm:hierBranch val="init"/>
        </dgm:presLayoutVars>
      </dgm:prSet>
      <dgm:spPr/>
    </dgm:pt>
    <dgm:pt modelId="{1D3D5355-98C4-4C18-B3B7-7CE603C28E43}" type="pres">
      <dgm:prSet presAssocID="{855F0E57-B9B6-47EA-9A0D-D1FDD2115D01}" presName="rootComposite" presStyleCnt="0"/>
      <dgm:spPr/>
    </dgm:pt>
    <dgm:pt modelId="{7B63DD02-A6D8-4A4F-9978-151EA1855B99}" type="pres">
      <dgm:prSet presAssocID="{855F0E57-B9B6-47EA-9A0D-D1FDD2115D01}" presName="rootText" presStyleLbl="node3" presStyleIdx="2" presStyleCnt="7" custScaleX="277345" custScaleY="67887" custLinFactNeighborX="-88372" custLinFactNeighborY="61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200195-B828-4937-A758-D05A42E7DCCF}" type="pres">
      <dgm:prSet presAssocID="{855F0E57-B9B6-47EA-9A0D-D1FDD2115D01}" presName="rootConnector" presStyleLbl="node3" presStyleIdx="2" presStyleCnt="7"/>
      <dgm:spPr/>
      <dgm:t>
        <a:bodyPr/>
        <a:lstStyle/>
        <a:p>
          <a:endParaRPr lang="ru-RU"/>
        </a:p>
      </dgm:t>
    </dgm:pt>
    <dgm:pt modelId="{9B40E0B6-3C1D-404F-BBE8-C5E1D76498E0}" type="pres">
      <dgm:prSet presAssocID="{855F0E57-B9B6-47EA-9A0D-D1FDD2115D01}" presName="hierChild4" presStyleCnt="0"/>
      <dgm:spPr/>
    </dgm:pt>
    <dgm:pt modelId="{5473CB0E-68D6-4C75-B323-187FEB10E316}" type="pres">
      <dgm:prSet presAssocID="{855F0E57-B9B6-47EA-9A0D-D1FDD2115D01}" presName="hierChild5" presStyleCnt="0"/>
      <dgm:spPr/>
    </dgm:pt>
    <dgm:pt modelId="{F3CD478F-468F-48C5-85FB-2E248A157FEF}" type="pres">
      <dgm:prSet presAssocID="{A68F3BDF-70E2-4F70-B2DE-9F45A9E7E3B9}" presName="Name37" presStyleLbl="parChTrans1D3" presStyleIdx="3" presStyleCnt="7"/>
      <dgm:spPr/>
      <dgm:t>
        <a:bodyPr/>
        <a:lstStyle/>
        <a:p>
          <a:endParaRPr lang="ru-RU"/>
        </a:p>
      </dgm:t>
    </dgm:pt>
    <dgm:pt modelId="{69CCE039-5EB6-481A-B6B8-8D36519DF70A}" type="pres">
      <dgm:prSet presAssocID="{0CFE4BD2-52EE-4699-AD54-C48C92BCAD22}" presName="hierRoot2" presStyleCnt="0">
        <dgm:presLayoutVars>
          <dgm:hierBranch val="init"/>
        </dgm:presLayoutVars>
      </dgm:prSet>
      <dgm:spPr/>
    </dgm:pt>
    <dgm:pt modelId="{737D1565-18F4-4BB5-8E11-D45B1DF1FD66}" type="pres">
      <dgm:prSet presAssocID="{0CFE4BD2-52EE-4699-AD54-C48C92BCAD22}" presName="rootComposite" presStyleCnt="0"/>
      <dgm:spPr/>
    </dgm:pt>
    <dgm:pt modelId="{45D56E0F-9F97-40DD-A2C6-6E56ED15D369}" type="pres">
      <dgm:prSet presAssocID="{0CFE4BD2-52EE-4699-AD54-C48C92BCAD22}" presName="rootText" presStyleLbl="node3" presStyleIdx="3" presStyleCnt="7" custScaleX="279718" custScaleY="70701" custLinFactNeighborX="-87425" custLinFactNeighborY="4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5D8400-DC95-43F1-AFF3-FD03F9C4188E}" type="pres">
      <dgm:prSet presAssocID="{0CFE4BD2-52EE-4699-AD54-C48C92BCAD22}" presName="rootConnector" presStyleLbl="node3" presStyleIdx="3" presStyleCnt="7"/>
      <dgm:spPr/>
      <dgm:t>
        <a:bodyPr/>
        <a:lstStyle/>
        <a:p>
          <a:endParaRPr lang="ru-RU"/>
        </a:p>
      </dgm:t>
    </dgm:pt>
    <dgm:pt modelId="{B091AD41-3CB8-4B67-A7F8-F9847C87CFFC}" type="pres">
      <dgm:prSet presAssocID="{0CFE4BD2-52EE-4699-AD54-C48C92BCAD22}" presName="hierChild4" presStyleCnt="0"/>
      <dgm:spPr/>
    </dgm:pt>
    <dgm:pt modelId="{235CF0B1-F36F-437B-8004-8CA2DFED9029}" type="pres">
      <dgm:prSet presAssocID="{0CFE4BD2-52EE-4699-AD54-C48C92BCAD22}" presName="hierChild5" presStyleCnt="0"/>
      <dgm:spPr/>
    </dgm:pt>
    <dgm:pt modelId="{AB09DFAE-6C52-45CC-A978-CB6CDDD9377B}" type="pres">
      <dgm:prSet presAssocID="{4EF521F3-77CF-4D49-9BC3-549A303E7574}" presName="hierChild5" presStyleCnt="0"/>
      <dgm:spPr/>
    </dgm:pt>
    <dgm:pt modelId="{7C6B5E3D-4000-4BD0-B77A-2BB744E91D94}" type="pres">
      <dgm:prSet presAssocID="{33DFBB57-5951-4CF6-8E6C-B277CEA68D54}" presName="Name37" presStyleLbl="parChTrans1D2" presStyleIdx="1" presStyleCnt="2"/>
      <dgm:spPr/>
      <dgm:t>
        <a:bodyPr/>
        <a:lstStyle/>
        <a:p>
          <a:endParaRPr lang="ru-RU"/>
        </a:p>
      </dgm:t>
    </dgm:pt>
    <dgm:pt modelId="{1541D9F8-2B2F-405A-9E69-E33971F4E163}" type="pres">
      <dgm:prSet presAssocID="{51D4645A-E7EC-4A78-A4AF-21DEDFF70DA6}" presName="hierRoot2" presStyleCnt="0">
        <dgm:presLayoutVars>
          <dgm:hierBranch val="init"/>
        </dgm:presLayoutVars>
      </dgm:prSet>
      <dgm:spPr/>
    </dgm:pt>
    <dgm:pt modelId="{9EC664C6-0CD4-42BC-910B-6D3A745052D9}" type="pres">
      <dgm:prSet presAssocID="{51D4645A-E7EC-4A78-A4AF-21DEDFF70DA6}" presName="rootComposite" presStyleCnt="0"/>
      <dgm:spPr/>
    </dgm:pt>
    <dgm:pt modelId="{2DD81495-DD10-4796-ACA3-30EF97E88550}" type="pres">
      <dgm:prSet presAssocID="{51D4645A-E7EC-4A78-A4AF-21DEDFF70DA6}" presName="rootText" presStyleLbl="node2" presStyleIdx="1" presStyleCnt="2" custScaleX="256081" custScaleY="64189" custLinFactNeighborX="30032" custLinFactNeighborY="350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894CB2-0C04-4915-B5F7-83A96D8AEDAF}" type="pres">
      <dgm:prSet presAssocID="{51D4645A-E7EC-4A78-A4AF-21DEDFF70DA6}" presName="rootConnector" presStyleLbl="node2" presStyleIdx="1" presStyleCnt="2"/>
      <dgm:spPr/>
      <dgm:t>
        <a:bodyPr/>
        <a:lstStyle/>
        <a:p>
          <a:endParaRPr lang="ru-RU"/>
        </a:p>
      </dgm:t>
    </dgm:pt>
    <dgm:pt modelId="{241F4BC9-368A-4846-A158-7FF763EA185E}" type="pres">
      <dgm:prSet presAssocID="{51D4645A-E7EC-4A78-A4AF-21DEDFF70DA6}" presName="hierChild4" presStyleCnt="0"/>
      <dgm:spPr/>
    </dgm:pt>
    <dgm:pt modelId="{AC8292C5-3945-4A60-9506-858002C70F9A}" type="pres">
      <dgm:prSet presAssocID="{0182386F-547D-44AC-AACD-337CE1320823}" presName="Name37" presStyleLbl="parChTrans1D3" presStyleIdx="4" presStyleCnt="7"/>
      <dgm:spPr/>
      <dgm:t>
        <a:bodyPr/>
        <a:lstStyle/>
        <a:p>
          <a:endParaRPr lang="ru-RU"/>
        </a:p>
      </dgm:t>
    </dgm:pt>
    <dgm:pt modelId="{622688B6-D6D7-424D-A974-01065CA27CBD}" type="pres">
      <dgm:prSet presAssocID="{A5102592-AC35-4C71-A198-3DA8DEF1682F}" presName="hierRoot2" presStyleCnt="0">
        <dgm:presLayoutVars>
          <dgm:hierBranch val="init"/>
        </dgm:presLayoutVars>
      </dgm:prSet>
      <dgm:spPr/>
    </dgm:pt>
    <dgm:pt modelId="{054E8A50-4534-44B2-96A0-CB19615238FB}" type="pres">
      <dgm:prSet presAssocID="{A5102592-AC35-4C71-A198-3DA8DEF1682F}" presName="rootComposite" presStyleCnt="0"/>
      <dgm:spPr/>
    </dgm:pt>
    <dgm:pt modelId="{09813C82-9C0D-4DF3-9872-CB701D211D27}" type="pres">
      <dgm:prSet presAssocID="{A5102592-AC35-4C71-A198-3DA8DEF1682F}" presName="rootText" presStyleLbl="node3" presStyleIdx="4" presStyleCnt="7" custScaleX="168374" custScaleY="66131" custLinFactNeighborX="18434" custLinFactNeighborY="238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B51EBD-785D-4374-B5AC-8F534F2AE1CC}" type="pres">
      <dgm:prSet presAssocID="{A5102592-AC35-4C71-A198-3DA8DEF1682F}" presName="rootConnector" presStyleLbl="node3" presStyleIdx="4" presStyleCnt="7"/>
      <dgm:spPr/>
      <dgm:t>
        <a:bodyPr/>
        <a:lstStyle/>
        <a:p>
          <a:endParaRPr lang="ru-RU"/>
        </a:p>
      </dgm:t>
    </dgm:pt>
    <dgm:pt modelId="{F6DDA6A2-5951-4133-84AD-F55F3453E7F5}" type="pres">
      <dgm:prSet presAssocID="{A5102592-AC35-4C71-A198-3DA8DEF1682F}" presName="hierChild4" presStyleCnt="0"/>
      <dgm:spPr/>
    </dgm:pt>
    <dgm:pt modelId="{7EE167D3-3B6B-4C64-9515-A4364AC9DF40}" type="pres">
      <dgm:prSet presAssocID="{A5102592-AC35-4C71-A198-3DA8DEF1682F}" presName="hierChild5" presStyleCnt="0"/>
      <dgm:spPr/>
    </dgm:pt>
    <dgm:pt modelId="{BA90D1FC-0C3E-4661-A30F-07196D733011}" type="pres">
      <dgm:prSet presAssocID="{327733A6-AE42-4651-B486-C13DCF75E8E8}" presName="Name37" presStyleLbl="parChTrans1D3" presStyleIdx="5" presStyleCnt="7"/>
      <dgm:spPr/>
      <dgm:t>
        <a:bodyPr/>
        <a:lstStyle/>
        <a:p>
          <a:endParaRPr lang="ru-RU"/>
        </a:p>
      </dgm:t>
    </dgm:pt>
    <dgm:pt modelId="{6CA50B80-6395-452B-A706-5B4F3EADC201}" type="pres">
      <dgm:prSet presAssocID="{C20FCB9C-25BC-4CD5-B4F0-F4F31EAD80DD}" presName="hierRoot2" presStyleCnt="0">
        <dgm:presLayoutVars>
          <dgm:hierBranch val="init"/>
        </dgm:presLayoutVars>
      </dgm:prSet>
      <dgm:spPr/>
    </dgm:pt>
    <dgm:pt modelId="{596046F5-8946-4DE9-98EC-88EA7652C63A}" type="pres">
      <dgm:prSet presAssocID="{C20FCB9C-25BC-4CD5-B4F0-F4F31EAD80DD}" presName="rootComposite" presStyleCnt="0"/>
      <dgm:spPr/>
    </dgm:pt>
    <dgm:pt modelId="{900D3FA8-2E0A-4CAF-9F2D-6A68C8ECA451}" type="pres">
      <dgm:prSet presAssocID="{C20FCB9C-25BC-4CD5-B4F0-F4F31EAD80DD}" presName="rootText" presStyleLbl="node3" presStyleIdx="5" presStyleCnt="7" custScaleX="166823" custScaleY="63247" custLinFactNeighborX="18980" custLinFactNeighborY="101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61CFC7-C471-49B8-8A04-D2B85D9F00DF}" type="pres">
      <dgm:prSet presAssocID="{C20FCB9C-25BC-4CD5-B4F0-F4F31EAD80DD}" presName="rootConnector" presStyleLbl="node3" presStyleIdx="5" presStyleCnt="7"/>
      <dgm:spPr/>
      <dgm:t>
        <a:bodyPr/>
        <a:lstStyle/>
        <a:p>
          <a:endParaRPr lang="ru-RU"/>
        </a:p>
      </dgm:t>
    </dgm:pt>
    <dgm:pt modelId="{0AEB2B9E-BAFD-40AE-928B-A02111A31156}" type="pres">
      <dgm:prSet presAssocID="{C20FCB9C-25BC-4CD5-B4F0-F4F31EAD80DD}" presName="hierChild4" presStyleCnt="0"/>
      <dgm:spPr/>
    </dgm:pt>
    <dgm:pt modelId="{BE7CD431-E95C-4CAE-91C1-C25301485B00}" type="pres">
      <dgm:prSet presAssocID="{C20FCB9C-25BC-4CD5-B4F0-F4F31EAD80DD}" presName="hierChild5" presStyleCnt="0"/>
      <dgm:spPr/>
    </dgm:pt>
    <dgm:pt modelId="{8B632FF8-9FD0-4D31-AECC-500FD1A41C7B}" type="pres">
      <dgm:prSet presAssocID="{65A964C1-06D3-49A6-B0F1-1EED78116902}" presName="Name37" presStyleLbl="parChTrans1D3" presStyleIdx="6" presStyleCnt="7"/>
      <dgm:spPr/>
      <dgm:t>
        <a:bodyPr/>
        <a:lstStyle/>
        <a:p>
          <a:endParaRPr lang="ru-RU"/>
        </a:p>
      </dgm:t>
    </dgm:pt>
    <dgm:pt modelId="{D4F1B828-6A4E-4239-BF46-3FC8172E0843}" type="pres">
      <dgm:prSet presAssocID="{C7B46561-AB92-4178-916C-4BD1F3BC181F}" presName="hierRoot2" presStyleCnt="0">
        <dgm:presLayoutVars>
          <dgm:hierBranch val="init"/>
        </dgm:presLayoutVars>
      </dgm:prSet>
      <dgm:spPr/>
    </dgm:pt>
    <dgm:pt modelId="{6AF321BC-1395-44B7-957A-0EBFB59B3B81}" type="pres">
      <dgm:prSet presAssocID="{C7B46561-AB92-4178-916C-4BD1F3BC181F}" presName="rootComposite" presStyleCnt="0"/>
      <dgm:spPr/>
    </dgm:pt>
    <dgm:pt modelId="{148FFB85-8FA9-4D44-BC0A-9BF3C1F9F3D4}" type="pres">
      <dgm:prSet presAssocID="{C7B46561-AB92-4178-916C-4BD1F3BC181F}" presName="rootText" presStyleLbl="node3" presStyleIdx="6" presStyleCnt="7" custScaleX="166977" custScaleY="59906" custLinFactNeighborX="20090" custLinFactNeighborY="-45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D3FF6B8-9D57-4937-AA0C-BFC0648D2622}" type="pres">
      <dgm:prSet presAssocID="{C7B46561-AB92-4178-916C-4BD1F3BC181F}" presName="rootConnector" presStyleLbl="node3" presStyleIdx="6" presStyleCnt="7"/>
      <dgm:spPr/>
      <dgm:t>
        <a:bodyPr/>
        <a:lstStyle/>
        <a:p>
          <a:endParaRPr lang="ru-RU"/>
        </a:p>
      </dgm:t>
    </dgm:pt>
    <dgm:pt modelId="{E8FB829E-660D-4C5C-A6B6-595D1AA67B84}" type="pres">
      <dgm:prSet presAssocID="{C7B46561-AB92-4178-916C-4BD1F3BC181F}" presName="hierChild4" presStyleCnt="0"/>
      <dgm:spPr/>
    </dgm:pt>
    <dgm:pt modelId="{5D45F00C-ED4D-4864-A5E8-7E64B6AA1D48}" type="pres">
      <dgm:prSet presAssocID="{C7B46561-AB92-4178-916C-4BD1F3BC181F}" presName="hierChild5" presStyleCnt="0"/>
      <dgm:spPr/>
    </dgm:pt>
    <dgm:pt modelId="{0046551E-8822-4C05-B80B-B65E82023DC7}" type="pres">
      <dgm:prSet presAssocID="{51D4645A-E7EC-4A78-A4AF-21DEDFF70DA6}" presName="hierChild5" presStyleCnt="0"/>
      <dgm:spPr/>
    </dgm:pt>
    <dgm:pt modelId="{A4CE5384-E481-4D7C-8F9C-D1533337379E}" type="pres">
      <dgm:prSet presAssocID="{60675CC9-9681-4F70-845B-D9C5FDFAD193}" presName="hierChild3" presStyleCnt="0"/>
      <dgm:spPr/>
    </dgm:pt>
  </dgm:ptLst>
  <dgm:cxnLst>
    <dgm:cxn modelId="{3C5DB141-943D-4A74-B846-0FB2FEB844BC}" srcId="{51D4645A-E7EC-4A78-A4AF-21DEDFF70DA6}" destId="{C7B46561-AB92-4178-916C-4BD1F3BC181F}" srcOrd="2" destOrd="0" parTransId="{65A964C1-06D3-49A6-B0F1-1EED78116902}" sibTransId="{B5325CD5-EDD1-4B32-9705-877A88E990B5}"/>
    <dgm:cxn modelId="{32383F0F-36A9-4E72-B4A0-454CBAF2FCC8}" type="presOf" srcId="{0AC66966-460B-4C77-A8BD-723F5DFCEA55}" destId="{3E2BBD2A-4D83-451E-BDEA-22311CB854BF}" srcOrd="0" destOrd="0" presId="urn:microsoft.com/office/officeart/2005/8/layout/orgChart1"/>
    <dgm:cxn modelId="{D77064B0-C692-4D98-BDAB-991F77D6A300}" type="presOf" srcId="{60675CC9-9681-4F70-845B-D9C5FDFAD193}" destId="{F2A9044E-025D-4935-AC41-C0C4254BA415}" srcOrd="0" destOrd="0" presId="urn:microsoft.com/office/officeart/2005/8/layout/orgChart1"/>
    <dgm:cxn modelId="{61AF2174-ACB7-46B1-8D2B-C073EEE36265}" type="presOf" srcId="{D0DFD769-C5D8-48A1-A83A-BC5D20FE7C70}" destId="{287DBFE0-1649-4858-9706-159EA651F2FB}" srcOrd="0" destOrd="0" presId="urn:microsoft.com/office/officeart/2005/8/layout/orgChart1"/>
    <dgm:cxn modelId="{E1DFF18A-5042-46C4-A23E-D638BC395FD6}" type="presOf" srcId="{0182386F-547D-44AC-AACD-337CE1320823}" destId="{AC8292C5-3945-4A60-9506-858002C70F9A}" srcOrd="0" destOrd="0" presId="urn:microsoft.com/office/officeart/2005/8/layout/orgChart1"/>
    <dgm:cxn modelId="{6B5571F0-F223-471E-84DD-6250A6D4315D}" srcId="{60675CC9-9681-4F70-845B-D9C5FDFAD193}" destId="{4EF521F3-77CF-4D49-9BC3-549A303E7574}" srcOrd="0" destOrd="0" parTransId="{8E7CF97D-A787-4AC9-95B9-3731A986CDCA}" sibTransId="{E6B374A7-2A8D-4F71-BE12-54B085742B9E}"/>
    <dgm:cxn modelId="{A427DD8A-D932-4DE5-8D44-AD82BCD68FA4}" type="presOf" srcId="{0CFE4BD2-52EE-4699-AD54-C48C92BCAD22}" destId="{795D8400-DC95-43F1-AFF3-FD03F9C4188E}" srcOrd="1" destOrd="0" presId="urn:microsoft.com/office/officeart/2005/8/layout/orgChart1"/>
    <dgm:cxn modelId="{16F29F50-A8D9-4795-B751-BB72F4D74620}" type="presOf" srcId="{51D4645A-E7EC-4A78-A4AF-21DEDFF70DA6}" destId="{82894CB2-0C04-4915-B5F7-83A96D8AEDAF}" srcOrd="1" destOrd="0" presId="urn:microsoft.com/office/officeart/2005/8/layout/orgChart1"/>
    <dgm:cxn modelId="{AA2B86FB-2F7A-414C-A0D8-2ECF5EB17E6A}" type="presOf" srcId="{855F0E57-B9B6-47EA-9A0D-D1FDD2115D01}" destId="{7B63DD02-A6D8-4A4F-9978-151EA1855B99}" srcOrd="0" destOrd="0" presId="urn:microsoft.com/office/officeart/2005/8/layout/orgChart1"/>
    <dgm:cxn modelId="{F90D7322-148D-4653-B997-DCC499B5E5F1}" type="presOf" srcId="{36B15D7A-CCA4-4541-85E2-856A2DA8563B}" destId="{E5F54380-3144-4297-A9D4-8DA35C24C37D}" srcOrd="0" destOrd="0" presId="urn:microsoft.com/office/officeart/2005/8/layout/orgChart1"/>
    <dgm:cxn modelId="{9B4C721C-8566-4A6B-9A77-C88C228E5B9F}" type="presOf" srcId="{51D4645A-E7EC-4A78-A4AF-21DEDFF70DA6}" destId="{2DD81495-DD10-4796-ACA3-30EF97E88550}" srcOrd="0" destOrd="0" presId="urn:microsoft.com/office/officeart/2005/8/layout/orgChart1"/>
    <dgm:cxn modelId="{E78941A7-F6E4-4CB2-8CA3-1DBC421A8048}" type="presOf" srcId="{A5102592-AC35-4C71-A198-3DA8DEF1682F}" destId="{2BB51EBD-785D-4374-B5AC-8F534F2AE1CC}" srcOrd="1" destOrd="0" presId="urn:microsoft.com/office/officeart/2005/8/layout/orgChart1"/>
    <dgm:cxn modelId="{3D825F70-76F3-47F3-BE7A-9FDAF37E4356}" srcId="{4EF521F3-77CF-4D49-9BC3-549A303E7574}" destId="{0AC66966-460B-4C77-A8BD-723F5DFCEA55}" srcOrd="0" destOrd="0" parTransId="{6477238D-95CA-444F-B80B-8F746B1EA720}" sibTransId="{0E505891-A733-4A09-95FB-3A9BB7C792B2}"/>
    <dgm:cxn modelId="{DF806651-5744-4E27-8772-741EDED1EC61}" srcId="{51D4645A-E7EC-4A78-A4AF-21DEDFF70DA6}" destId="{C20FCB9C-25BC-4CD5-B4F0-F4F31EAD80DD}" srcOrd="1" destOrd="0" parTransId="{327733A6-AE42-4651-B486-C13DCF75E8E8}" sibTransId="{9E8F0169-259F-42A9-8F33-8CD7B4017FD0}"/>
    <dgm:cxn modelId="{C92A6A59-97C5-4F3B-BD77-2E6067FC2975}" type="presOf" srcId="{03A8C836-043C-488D-98FC-A84C6C188BC0}" destId="{56A1DC0C-3CB1-4505-B252-688F92087287}" srcOrd="0" destOrd="0" presId="urn:microsoft.com/office/officeart/2005/8/layout/orgChart1"/>
    <dgm:cxn modelId="{869D6337-DCA5-4A3A-B8ED-581AA1EA1FB4}" type="presOf" srcId="{33DFBB57-5951-4CF6-8E6C-B277CEA68D54}" destId="{7C6B5E3D-4000-4BD0-B77A-2BB744E91D94}" srcOrd="0" destOrd="0" presId="urn:microsoft.com/office/officeart/2005/8/layout/orgChart1"/>
    <dgm:cxn modelId="{4B34C47A-EB9B-4128-93AB-2373D6008323}" type="presOf" srcId="{03A8C836-043C-488D-98FC-A84C6C188BC0}" destId="{C350C8D7-8C68-4FD5-8F9D-157F0C89A4B5}" srcOrd="1" destOrd="0" presId="urn:microsoft.com/office/officeart/2005/8/layout/orgChart1"/>
    <dgm:cxn modelId="{159C25CC-1651-4518-91B0-B295D090FE34}" srcId="{98836AE1-7A6C-4DE3-BD36-60A85369C7DC}" destId="{60675CC9-9681-4F70-845B-D9C5FDFAD193}" srcOrd="0" destOrd="0" parTransId="{8B39BD21-1911-400B-8CC1-D712D7A53859}" sibTransId="{26A65A35-0814-444C-A0D4-5C03090D681C}"/>
    <dgm:cxn modelId="{9A64D521-FD9C-42BA-BF22-DFBF82EA4475}" type="presOf" srcId="{60675CC9-9681-4F70-845B-D9C5FDFAD193}" destId="{47A75CB9-3415-4221-9A42-851451924207}" srcOrd="1" destOrd="0" presId="urn:microsoft.com/office/officeart/2005/8/layout/orgChart1"/>
    <dgm:cxn modelId="{8D445294-CD13-4411-AAE4-0DDD98E6D170}" type="presOf" srcId="{0AC66966-460B-4C77-A8BD-723F5DFCEA55}" destId="{34EB8703-2FF9-4CD4-8026-416D75AA8608}" srcOrd="1" destOrd="0" presId="urn:microsoft.com/office/officeart/2005/8/layout/orgChart1"/>
    <dgm:cxn modelId="{7C0C8121-E570-43E1-80E3-781EEAC02CD1}" type="presOf" srcId="{65A964C1-06D3-49A6-B0F1-1EED78116902}" destId="{8B632FF8-9FD0-4D31-AECC-500FD1A41C7B}" srcOrd="0" destOrd="0" presId="urn:microsoft.com/office/officeart/2005/8/layout/orgChart1"/>
    <dgm:cxn modelId="{35030876-F956-4AD1-B3D7-64486A45093D}" srcId="{60675CC9-9681-4F70-845B-D9C5FDFAD193}" destId="{51D4645A-E7EC-4A78-A4AF-21DEDFF70DA6}" srcOrd="1" destOrd="0" parTransId="{33DFBB57-5951-4CF6-8E6C-B277CEA68D54}" sibTransId="{0B3E4EB0-2DB8-458B-85E9-DF8DA5EF475E}"/>
    <dgm:cxn modelId="{76CC4F32-CA4C-4FC0-8781-FC3C4DCBDC1D}" type="presOf" srcId="{6477238D-95CA-444F-B80B-8F746B1EA720}" destId="{27960348-1FFE-4070-A0B3-6586ECCFC25F}" srcOrd="0" destOrd="0" presId="urn:microsoft.com/office/officeart/2005/8/layout/orgChart1"/>
    <dgm:cxn modelId="{6DD691CF-0F6B-48F6-B464-50BC45C8867E}" type="presOf" srcId="{855F0E57-B9B6-47EA-9A0D-D1FDD2115D01}" destId="{A3200195-B828-4937-A758-D05A42E7DCCF}" srcOrd="1" destOrd="0" presId="urn:microsoft.com/office/officeart/2005/8/layout/orgChart1"/>
    <dgm:cxn modelId="{16FDAEB7-8171-4D5F-9723-F1EB242D72BD}" type="presOf" srcId="{327733A6-AE42-4651-B486-C13DCF75E8E8}" destId="{BA90D1FC-0C3E-4661-A30F-07196D733011}" srcOrd="0" destOrd="0" presId="urn:microsoft.com/office/officeart/2005/8/layout/orgChart1"/>
    <dgm:cxn modelId="{EDEAB531-E92B-4886-91AC-9BB188D840B2}" type="presOf" srcId="{8E7CF97D-A787-4AC9-95B9-3731A986CDCA}" destId="{97A63D9D-7DCA-472D-9AC9-D70E5E9B83F5}" srcOrd="0" destOrd="0" presId="urn:microsoft.com/office/officeart/2005/8/layout/orgChart1"/>
    <dgm:cxn modelId="{2CF6ABA8-494A-4316-943B-7CCE73C18838}" type="presOf" srcId="{C20FCB9C-25BC-4CD5-B4F0-F4F31EAD80DD}" destId="{7A61CFC7-C471-49B8-8A04-D2B85D9F00DF}" srcOrd="1" destOrd="0" presId="urn:microsoft.com/office/officeart/2005/8/layout/orgChart1"/>
    <dgm:cxn modelId="{390CB8D5-7B67-485C-8C02-130B0007145C}" type="presOf" srcId="{4EF521F3-77CF-4D49-9BC3-549A303E7574}" destId="{85B23A18-0137-4E61-AA1E-EEB6A6D4DAB4}" srcOrd="1" destOrd="0" presId="urn:microsoft.com/office/officeart/2005/8/layout/orgChart1"/>
    <dgm:cxn modelId="{3F33791B-350B-4814-9BF4-2262D4EF660D}" type="presOf" srcId="{A5102592-AC35-4C71-A198-3DA8DEF1682F}" destId="{09813C82-9C0D-4DF3-9872-CB701D211D27}" srcOrd="0" destOrd="0" presId="urn:microsoft.com/office/officeart/2005/8/layout/orgChart1"/>
    <dgm:cxn modelId="{D676C92A-28F8-48A3-A7F4-7E29FC8EF3F4}" type="presOf" srcId="{C20FCB9C-25BC-4CD5-B4F0-F4F31EAD80DD}" destId="{900D3FA8-2E0A-4CAF-9F2D-6A68C8ECA451}" srcOrd="0" destOrd="0" presId="urn:microsoft.com/office/officeart/2005/8/layout/orgChart1"/>
    <dgm:cxn modelId="{99315817-24B3-4F82-804D-11B87F1A23C8}" type="presOf" srcId="{4EF521F3-77CF-4D49-9BC3-549A303E7574}" destId="{0541FBA2-43C4-430B-9F46-055C4AC4AD2A}" srcOrd="0" destOrd="0" presId="urn:microsoft.com/office/officeart/2005/8/layout/orgChart1"/>
    <dgm:cxn modelId="{EC725679-6CAC-4559-9322-E24F8EBF9F06}" type="presOf" srcId="{C7B46561-AB92-4178-916C-4BD1F3BC181F}" destId="{DD3FF6B8-9D57-4937-AA0C-BFC0648D2622}" srcOrd="1" destOrd="0" presId="urn:microsoft.com/office/officeart/2005/8/layout/orgChart1"/>
    <dgm:cxn modelId="{CCE7C3C7-593A-4852-9857-43B048759690}" srcId="{51D4645A-E7EC-4A78-A4AF-21DEDFF70DA6}" destId="{A5102592-AC35-4C71-A198-3DA8DEF1682F}" srcOrd="0" destOrd="0" parTransId="{0182386F-547D-44AC-AACD-337CE1320823}" sibTransId="{53A2C2C6-B9DE-4FCC-AD4F-22448EEFF63C}"/>
    <dgm:cxn modelId="{CAA02AAD-D78B-4FA3-A5E2-B4C666707A28}" type="presOf" srcId="{A68F3BDF-70E2-4F70-B2DE-9F45A9E7E3B9}" destId="{F3CD478F-468F-48C5-85FB-2E248A157FEF}" srcOrd="0" destOrd="0" presId="urn:microsoft.com/office/officeart/2005/8/layout/orgChart1"/>
    <dgm:cxn modelId="{400D3AB8-D567-450C-B16E-EEC57E5C441F}" type="presOf" srcId="{C7B46561-AB92-4178-916C-4BD1F3BC181F}" destId="{148FFB85-8FA9-4D44-BC0A-9BF3C1F9F3D4}" srcOrd="0" destOrd="0" presId="urn:microsoft.com/office/officeart/2005/8/layout/orgChart1"/>
    <dgm:cxn modelId="{739A0555-44B2-4099-A431-7DD54764B685}" srcId="{4EF521F3-77CF-4D49-9BC3-549A303E7574}" destId="{855F0E57-B9B6-47EA-9A0D-D1FDD2115D01}" srcOrd="2" destOrd="0" parTransId="{36B15D7A-CCA4-4541-85E2-856A2DA8563B}" sibTransId="{82F96DBA-7A8D-4931-A042-C58235EF32D2}"/>
    <dgm:cxn modelId="{1EF1B6C4-9906-4725-9E6D-E2502F44B205}" type="presOf" srcId="{98836AE1-7A6C-4DE3-BD36-60A85369C7DC}" destId="{655EB044-0E47-4071-910D-499282218B4E}" srcOrd="0" destOrd="0" presId="urn:microsoft.com/office/officeart/2005/8/layout/orgChart1"/>
    <dgm:cxn modelId="{7474E335-704F-485B-957C-4D651F944654}" srcId="{4EF521F3-77CF-4D49-9BC3-549A303E7574}" destId="{0CFE4BD2-52EE-4699-AD54-C48C92BCAD22}" srcOrd="3" destOrd="0" parTransId="{A68F3BDF-70E2-4F70-B2DE-9F45A9E7E3B9}" sibTransId="{A686A65D-3A6A-445A-A8C2-B64E4B76F225}"/>
    <dgm:cxn modelId="{F94BFB79-9BD3-43B8-9BE3-1A48048DAF14}" srcId="{4EF521F3-77CF-4D49-9BC3-549A303E7574}" destId="{03A8C836-043C-488D-98FC-A84C6C188BC0}" srcOrd="1" destOrd="0" parTransId="{D0DFD769-C5D8-48A1-A83A-BC5D20FE7C70}" sibTransId="{9EB8627C-3504-4C89-9C51-C1C9BEB49615}"/>
    <dgm:cxn modelId="{9A6C93C7-DE5E-4872-B2EB-A440CC4123ED}" type="presOf" srcId="{0CFE4BD2-52EE-4699-AD54-C48C92BCAD22}" destId="{45D56E0F-9F97-40DD-A2C6-6E56ED15D369}" srcOrd="0" destOrd="0" presId="urn:microsoft.com/office/officeart/2005/8/layout/orgChart1"/>
    <dgm:cxn modelId="{328F515D-A513-4247-8D1A-15FBA78B4F28}" type="presParOf" srcId="{655EB044-0E47-4071-910D-499282218B4E}" destId="{5E73E384-A4BC-418E-9A30-D8CF3C7D5930}" srcOrd="0" destOrd="0" presId="urn:microsoft.com/office/officeart/2005/8/layout/orgChart1"/>
    <dgm:cxn modelId="{E1B8F01C-505A-44DE-A0AC-544B0CADD41B}" type="presParOf" srcId="{5E73E384-A4BC-418E-9A30-D8CF3C7D5930}" destId="{B6FB68C0-C77D-4C87-948E-45367B43C6BB}" srcOrd="0" destOrd="0" presId="urn:microsoft.com/office/officeart/2005/8/layout/orgChart1"/>
    <dgm:cxn modelId="{F0FCE993-C2DB-4F46-BE35-BDA5A4FB8F47}" type="presParOf" srcId="{B6FB68C0-C77D-4C87-948E-45367B43C6BB}" destId="{F2A9044E-025D-4935-AC41-C0C4254BA415}" srcOrd="0" destOrd="0" presId="urn:microsoft.com/office/officeart/2005/8/layout/orgChart1"/>
    <dgm:cxn modelId="{FCE785E1-8F66-4286-8F6D-B38430821A32}" type="presParOf" srcId="{B6FB68C0-C77D-4C87-948E-45367B43C6BB}" destId="{47A75CB9-3415-4221-9A42-851451924207}" srcOrd="1" destOrd="0" presId="urn:microsoft.com/office/officeart/2005/8/layout/orgChart1"/>
    <dgm:cxn modelId="{3749E47F-D5BF-4EDA-817F-F56ADADB54A5}" type="presParOf" srcId="{5E73E384-A4BC-418E-9A30-D8CF3C7D5930}" destId="{50B604E9-DBF6-477E-91B9-211577B2B19C}" srcOrd="1" destOrd="0" presId="urn:microsoft.com/office/officeart/2005/8/layout/orgChart1"/>
    <dgm:cxn modelId="{45BF55C6-41B4-4407-AA6D-5E12C5701F93}" type="presParOf" srcId="{50B604E9-DBF6-477E-91B9-211577B2B19C}" destId="{97A63D9D-7DCA-472D-9AC9-D70E5E9B83F5}" srcOrd="0" destOrd="0" presId="urn:microsoft.com/office/officeart/2005/8/layout/orgChart1"/>
    <dgm:cxn modelId="{24584BC2-F476-4D01-BF46-8C3D72509BF6}" type="presParOf" srcId="{50B604E9-DBF6-477E-91B9-211577B2B19C}" destId="{EF9B559E-0220-4885-BC38-4830A1A58E4F}" srcOrd="1" destOrd="0" presId="urn:microsoft.com/office/officeart/2005/8/layout/orgChart1"/>
    <dgm:cxn modelId="{C3E282D1-EA41-4EB8-B690-61AB044DFF36}" type="presParOf" srcId="{EF9B559E-0220-4885-BC38-4830A1A58E4F}" destId="{67DA112A-A809-46A5-AF87-C7CBBCF79A47}" srcOrd="0" destOrd="0" presId="urn:microsoft.com/office/officeart/2005/8/layout/orgChart1"/>
    <dgm:cxn modelId="{34C394D1-E579-430C-B112-EF4408C274EF}" type="presParOf" srcId="{67DA112A-A809-46A5-AF87-C7CBBCF79A47}" destId="{0541FBA2-43C4-430B-9F46-055C4AC4AD2A}" srcOrd="0" destOrd="0" presId="urn:microsoft.com/office/officeart/2005/8/layout/orgChart1"/>
    <dgm:cxn modelId="{08E2B9E3-688B-48D6-A6DD-F3E032AF138C}" type="presParOf" srcId="{67DA112A-A809-46A5-AF87-C7CBBCF79A47}" destId="{85B23A18-0137-4E61-AA1E-EEB6A6D4DAB4}" srcOrd="1" destOrd="0" presId="urn:microsoft.com/office/officeart/2005/8/layout/orgChart1"/>
    <dgm:cxn modelId="{B236525D-CF9E-4584-8621-4BECF50B0EE2}" type="presParOf" srcId="{EF9B559E-0220-4885-BC38-4830A1A58E4F}" destId="{43C2798C-77AC-4223-B8AB-EAA6938E1F10}" srcOrd="1" destOrd="0" presId="urn:microsoft.com/office/officeart/2005/8/layout/orgChart1"/>
    <dgm:cxn modelId="{17A2C8D5-7DCE-4592-9465-8FE4E673370C}" type="presParOf" srcId="{43C2798C-77AC-4223-B8AB-EAA6938E1F10}" destId="{27960348-1FFE-4070-A0B3-6586ECCFC25F}" srcOrd="0" destOrd="0" presId="urn:microsoft.com/office/officeart/2005/8/layout/orgChart1"/>
    <dgm:cxn modelId="{9746E294-707F-41B8-A527-11BF942C5010}" type="presParOf" srcId="{43C2798C-77AC-4223-B8AB-EAA6938E1F10}" destId="{0CAFB70A-BCF7-4C97-B649-81EED21DB3DE}" srcOrd="1" destOrd="0" presId="urn:microsoft.com/office/officeart/2005/8/layout/orgChart1"/>
    <dgm:cxn modelId="{3363890A-9625-4D4E-8080-01EEC8B6967D}" type="presParOf" srcId="{0CAFB70A-BCF7-4C97-B649-81EED21DB3DE}" destId="{70793DD1-077A-4A53-B695-7379C945D0D3}" srcOrd="0" destOrd="0" presId="urn:microsoft.com/office/officeart/2005/8/layout/orgChart1"/>
    <dgm:cxn modelId="{51B77600-1F2C-4696-A6AA-7AE1A5598C28}" type="presParOf" srcId="{70793DD1-077A-4A53-B695-7379C945D0D3}" destId="{3E2BBD2A-4D83-451E-BDEA-22311CB854BF}" srcOrd="0" destOrd="0" presId="urn:microsoft.com/office/officeart/2005/8/layout/orgChart1"/>
    <dgm:cxn modelId="{103096FE-AD90-427C-947C-AE09AF6AF88B}" type="presParOf" srcId="{70793DD1-077A-4A53-B695-7379C945D0D3}" destId="{34EB8703-2FF9-4CD4-8026-416D75AA8608}" srcOrd="1" destOrd="0" presId="urn:microsoft.com/office/officeart/2005/8/layout/orgChart1"/>
    <dgm:cxn modelId="{CBCBE355-40B3-4A9D-9824-F5DC1613D31E}" type="presParOf" srcId="{0CAFB70A-BCF7-4C97-B649-81EED21DB3DE}" destId="{262D3CD9-43E6-47CB-92DB-9B4D58F87F5C}" srcOrd="1" destOrd="0" presId="urn:microsoft.com/office/officeart/2005/8/layout/orgChart1"/>
    <dgm:cxn modelId="{604E58C9-8754-42A7-A05B-1E874BBAC768}" type="presParOf" srcId="{0CAFB70A-BCF7-4C97-B649-81EED21DB3DE}" destId="{60D76A8E-D903-41EA-9B4B-A24AD04CA1C4}" srcOrd="2" destOrd="0" presId="urn:microsoft.com/office/officeart/2005/8/layout/orgChart1"/>
    <dgm:cxn modelId="{16E227C0-D742-4415-B8B8-D0F855099414}" type="presParOf" srcId="{43C2798C-77AC-4223-B8AB-EAA6938E1F10}" destId="{287DBFE0-1649-4858-9706-159EA651F2FB}" srcOrd="2" destOrd="0" presId="urn:microsoft.com/office/officeart/2005/8/layout/orgChart1"/>
    <dgm:cxn modelId="{D8E58486-D42A-403A-8D6D-9D245BE8F1E2}" type="presParOf" srcId="{43C2798C-77AC-4223-B8AB-EAA6938E1F10}" destId="{2ED0433F-DB76-4608-A5B0-C0B35D1E07FB}" srcOrd="3" destOrd="0" presId="urn:microsoft.com/office/officeart/2005/8/layout/orgChart1"/>
    <dgm:cxn modelId="{2E6E7B07-A1E4-442A-A1B1-4D0EFF707D7E}" type="presParOf" srcId="{2ED0433F-DB76-4608-A5B0-C0B35D1E07FB}" destId="{1BBE7B25-EA96-4F43-A0E4-30BAA684BBE8}" srcOrd="0" destOrd="0" presId="urn:microsoft.com/office/officeart/2005/8/layout/orgChart1"/>
    <dgm:cxn modelId="{08B11852-DF16-44AE-8BA0-C0575285428C}" type="presParOf" srcId="{1BBE7B25-EA96-4F43-A0E4-30BAA684BBE8}" destId="{56A1DC0C-3CB1-4505-B252-688F92087287}" srcOrd="0" destOrd="0" presId="urn:microsoft.com/office/officeart/2005/8/layout/orgChart1"/>
    <dgm:cxn modelId="{66D75FAA-5EF7-4018-B334-A0CF07C18490}" type="presParOf" srcId="{1BBE7B25-EA96-4F43-A0E4-30BAA684BBE8}" destId="{C350C8D7-8C68-4FD5-8F9D-157F0C89A4B5}" srcOrd="1" destOrd="0" presId="urn:microsoft.com/office/officeart/2005/8/layout/orgChart1"/>
    <dgm:cxn modelId="{614DDA79-8CF4-4090-AE87-E929612F8DA8}" type="presParOf" srcId="{2ED0433F-DB76-4608-A5B0-C0B35D1E07FB}" destId="{BA7062CA-C3A8-4F75-B65C-21BDDD96C577}" srcOrd="1" destOrd="0" presId="urn:microsoft.com/office/officeart/2005/8/layout/orgChart1"/>
    <dgm:cxn modelId="{F1763D5B-B475-4F3A-8F21-5F8FD372ABC7}" type="presParOf" srcId="{2ED0433F-DB76-4608-A5B0-C0B35D1E07FB}" destId="{2796DAB0-8863-474D-A77B-3596B6D5C4A0}" srcOrd="2" destOrd="0" presId="urn:microsoft.com/office/officeart/2005/8/layout/orgChart1"/>
    <dgm:cxn modelId="{BC163B74-D7CE-43D3-A2B1-37D6E29B5A4D}" type="presParOf" srcId="{43C2798C-77AC-4223-B8AB-EAA6938E1F10}" destId="{E5F54380-3144-4297-A9D4-8DA35C24C37D}" srcOrd="4" destOrd="0" presId="urn:microsoft.com/office/officeart/2005/8/layout/orgChart1"/>
    <dgm:cxn modelId="{8C6C36AE-7260-4E62-853E-2F4172CF4D6D}" type="presParOf" srcId="{43C2798C-77AC-4223-B8AB-EAA6938E1F10}" destId="{606DC46D-595D-4CF0-8B84-7D3A56D73CCB}" srcOrd="5" destOrd="0" presId="urn:microsoft.com/office/officeart/2005/8/layout/orgChart1"/>
    <dgm:cxn modelId="{B93CE1AC-F8AC-4AE3-8FDD-0A459493B2F4}" type="presParOf" srcId="{606DC46D-595D-4CF0-8B84-7D3A56D73CCB}" destId="{1D3D5355-98C4-4C18-B3B7-7CE603C28E43}" srcOrd="0" destOrd="0" presId="urn:microsoft.com/office/officeart/2005/8/layout/orgChart1"/>
    <dgm:cxn modelId="{14AC2316-C883-4D45-AFF1-A2258E1EF582}" type="presParOf" srcId="{1D3D5355-98C4-4C18-B3B7-7CE603C28E43}" destId="{7B63DD02-A6D8-4A4F-9978-151EA1855B99}" srcOrd="0" destOrd="0" presId="urn:microsoft.com/office/officeart/2005/8/layout/orgChart1"/>
    <dgm:cxn modelId="{06207461-0C8E-4F4E-8F9F-825416A9EE7C}" type="presParOf" srcId="{1D3D5355-98C4-4C18-B3B7-7CE603C28E43}" destId="{A3200195-B828-4937-A758-D05A42E7DCCF}" srcOrd="1" destOrd="0" presId="urn:microsoft.com/office/officeart/2005/8/layout/orgChart1"/>
    <dgm:cxn modelId="{6564FF59-4DB7-4B4E-83AB-F0F7B67BDB8B}" type="presParOf" srcId="{606DC46D-595D-4CF0-8B84-7D3A56D73CCB}" destId="{9B40E0B6-3C1D-404F-BBE8-C5E1D76498E0}" srcOrd="1" destOrd="0" presId="urn:microsoft.com/office/officeart/2005/8/layout/orgChart1"/>
    <dgm:cxn modelId="{62C49D72-2CC4-4DD9-8720-5C9309F63EAD}" type="presParOf" srcId="{606DC46D-595D-4CF0-8B84-7D3A56D73CCB}" destId="{5473CB0E-68D6-4C75-B323-187FEB10E316}" srcOrd="2" destOrd="0" presId="urn:microsoft.com/office/officeart/2005/8/layout/orgChart1"/>
    <dgm:cxn modelId="{9455AF6F-6381-4067-AE43-003C48A14F2D}" type="presParOf" srcId="{43C2798C-77AC-4223-B8AB-EAA6938E1F10}" destId="{F3CD478F-468F-48C5-85FB-2E248A157FEF}" srcOrd="6" destOrd="0" presId="urn:microsoft.com/office/officeart/2005/8/layout/orgChart1"/>
    <dgm:cxn modelId="{2D00F4A6-A4BF-4B54-BBE2-4D3501C2684E}" type="presParOf" srcId="{43C2798C-77AC-4223-B8AB-EAA6938E1F10}" destId="{69CCE039-5EB6-481A-B6B8-8D36519DF70A}" srcOrd="7" destOrd="0" presId="urn:microsoft.com/office/officeart/2005/8/layout/orgChart1"/>
    <dgm:cxn modelId="{BE321798-3BC4-45F7-B0F2-CBA65F394965}" type="presParOf" srcId="{69CCE039-5EB6-481A-B6B8-8D36519DF70A}" destId="{737D1565-18F4-4BB5-8E11-D45B1DF1FD66}" srcOrd="0" destOrd="0" presId="urn:microsoft.com/office/officeart/2005/8/layout/orgChart1"/>
    <dgm:cxn modelId="{FFF02BA0-B380-4DF0-BE5D-6E6D9324EED1}" type="presParOf" srcId="{737D1565-18F4-4BB5-8E11-D45B1DF1FD66}" destId="{45D56E0F-9F97-40DD-A2C6-6E56ED15D369}" srcOrd="0" destOrd="0" presId="urn:microsoft.com/office/officeart/2005/8/layout/orgChart1"/>
    <dgm:cxn modelId="{065838C3-B8C7-45F5-A4C6-F0BD6521E3AD}" type="presParOf" srcId="{737D1565-18F4-4BB5-8E11-D45B1DF1FD66}" destId="{795D8400-DC95-43F1-AFF3-FD03F9C4188E}" srcOrd="1" destOrd="0" presId="urn:microsoft.com/office/officeart/2005/8/layout/orgChart1"/>
    <dgm:cxn modelId="{1927DA39-2546-4181-B2AD-63E25AAE16B3}" type="presParOf" srcId="{69CCE039-5EB6-481A-B6B8-8D36519DF70A}" destId="{B091AD41-3CB8-4B67-A7F8-F9847C87CFFC}" srcOrd="1" destOrd="0" presId="urn:microsoft.com/office/officeart/2005/8/layout/orgChart1"/>
    <dgm:cxn modelId="{0701CA41-3EF4-4433-9A3C-8AF4E7659D92}" type="presParOf" srcId="{69CCE039-5EB6-481A-B6B8-8D36519DF70A}" destId="{235CF0B1-F36F-437B-8004-8CA2DFED9029}" srcOrd="2" destOrd="0" presId="urn:microsoft.com/office/officeart/2005/8/layout/orgChart1"/>
    <dgm:cxn modelId="{68FFB127-CADD-4E96-97EF-F8561E6D06CF}" type="presParOf" srcId="{EF9B559E-0220-4885-BC38-4830A1A58E4F}" destId="{AB09DFAE-6C52-45CC-A978-CB6CDDD9377B}" srcOrd="2" destOrd="0" presId="urn:microsoft.com/office/officeart/2005/8/layout/orgChart1"/>
    <dgm:cxn modelId="{5BDB63D2-0F1A-4170-899A-0D7B9BC1768B}" type="presParOf" srcId="{50B604E9-DBF6-477E-91B9-211577B2B19C}" destId="{7C6B5E3D-4000-4BD0-B77A-2BB744E91D94}" srcOrd="2" destOrd="0" presId="urn:microsoft.com/office/officeart/2005/8/layout/orgChart1"/>
    <dgm:cxn modelId="{A19D009D-60D5-417C-A9D1-E020C06703C7}" type="presParOf" srcId="{50B604E9-DBF6-477E-91B9-211577B2B19C}" destId="{1541D9F8-2B2F-405A-9E69-E33971F4E163}" srcOrd="3" destOrd="0" presId="urn:microsoft.com/office/officeart/2005/8/layout/orgChart1"/>
    <dgm:cxn modelId="{FE4B919B-30AC-4301-AD51-CD465E7D1678}" type="presParOf" srcId="{1541D9F8-2B2F-405A-9E69-E33971F4E163}" destId="{9EC664C6-0CD4-42BC-910B-6D3A745052D9}" srcOrd="0" destOrd="0" presId="urn:microsoft.com/office/officeart/2005/8/layout/orgChart1"/>
    <dgm:cxn modelId="{DFDEC768-AA7F-4E2C-A0B8-EE53167921A3}" type="presParOf" srcId="{9EC664C6-0CD4-42BC-910B-6D3A745052D9}" destId="{2DD81495-DD10-4796-ACA3-30EF97E88550}" srcOrd="0" destOrd="0" presId="urn:microsoft.com/office/officeart/2005/8/layout/orgChart1"/>
    <dgm:cxn modelId="{179FE800-97BA-4276-8C58-0D8ECA20F48E}" type="presParOf" srcId="{9EC664C6-0CD4-42BC-910B-6D3A745052D9}" destId="{82894CB2-0C04-4915-B5F7-83A96D8AEDAF}" srcOrd="1" destOrd="0" presId="urn:microsoft.com/office/officeart/2005/8/layout/orgChart1"/>
    <dgm:cxn modelId="{E13D7A40-FD15-48CB-8653-A203CF644554}" type="presParOf" srcId="{1541D9F8-2B2F-405A-9E69-E33971F4E163}" destId="{241F4BC9-368A-4846-A158-7FF763EA185E}" srcOrd="1" destOrd="0" presId="urn:microsoft.com/office/officeart/2005/8/layout/orgChart1"/>
    <dgm:cxn modelId="{D145979D-B149-4989-A5BD-144C7051EFB3}" type="presParOf" srcId="{241F4BC9-368A-4846-A158-7FF763EA185E}" destId="{AC8292C5-3945-4A60-9506-858002C70F9A}" srcOrd="0" destOrd="0" presId="urn:microsoft.com/office/officeart/2005/8/layout/orgChart1"/>
    <dgm:cxn modelId="{A1C46A75-4BAE-4269-B543-74E0DDBB4234}" type="presParOf" srcId="{241F4BC9-368A-4846-A158-7FF763EA185E}" destId="{622688B6-D6D7-424D-A974-01065CA27CBD}" srcOrd="1" destOrd="0" presId="urn:microsoft.com/office/officeart/2005/8/layout/orgChart1"/>
    <dgm:cxn modelId="{2F924CBD-3F10-4000-BC04-125E6085139D}" type="presParOf" srcId="{622688B6-D6D7-424D-A974-01065CA27CBD}" destId="{054E8A50-4534-44B2-96A0-CB19615238FB}" srcOrd="0" destOrd="0" presId="urn:microsoft.com/office/officeart/2005/8/layout/orgChart1"/>
    <dgm:cxn modelId="{60ABEDDB-2C2D-4031-AF38-2416E38F4F65}" type="presParOf" srcId="{054E8A50-4534-44B2-96A0-CB19615238FB}" destId="{09813C82-9C0D-4DF3-9872-CB701D211D27}" srcOrd="0" destOrd="0" presId="urn:microsoft.com/office/officeart/2005/8/layout/orgChart1"/>
    <dgm:cxn modelId="{7B717EDE-3B94-4F6E-958C-C7F5F3772393}" type="presParOf" srcId="{054E8A50-4534-44B2-96A0-CB19615238FB}" destId="{2BB51EBD-785D-4374-B5AC-8F534F2AE1CC}" srcOrd="1" destOrd="0" presId="urn:microsoft.com/office/officeart/2005/8/layout/orgChart1"/>
    <dgm:cxn modelId="{DC1CEE65-786D-46D5-9709-3E4E2B80871B}" type="presParOf" srcId="{622688B6-D6D7-424D-A974-01065CA27CBD}" destId="{F6DDA6A2-5951-4133-84AD-F55F3453E7F5}" srcOrd="1" destOrd="0" presId="urn:microsoft.com/office/officeart/2005/8/layout/orgChart1"/>
    <dgm:cxn modelId="{E4F40879-9157-4733-A1A1-21B26854D71E}" type="presParOf" srcId="{622688B6-D6D7-424D-A974-01065CA27CBD}" destId="{7EE167D3-3B6B-4C64-9515-A4364AC9DF40}" srcOrd="2" destOrd="0" presId="urn:microsoft.com/office/officeart/2005/8/layout/orgChart1"/>
    <dgm:cxn modelId="{2E745126-27AD-47E3-9CFF-ABD127077F9F}" type="presParOf" srcId="{241F4BC9-368A-4846-A158-7FF763EA185E}" destId="{BA90D1FC-0C3E-4661-A30F-07196D733011}" srcOrd="2" destOrd="0" presId="urn:microsoft.com/office/officeart/2005/8/layout/orgChart1"/>
    <dgm:cxn modelId="{D3064C7C-0D7A-4078-BD6E-F6A8F80630B0}" type="presParOf" srcId="{241F4BC9-368A-4846-A158-7FF763EA185E}" destId="{6CA50B80-6395-452B-A706-5B4F3EADC201}" srcOrd="3" destOrd="0" presId="urn:microsoft.com/office/officeart/2005/8/layout/orgChart1"/>
    <dgm:cxn modelId="{B660EE18-5C26-4B5E-ABE6-E57241CDAFE5}" type="presParOf" srcId="{6CA50B80-6395-452B-A706-5B4F3EADC201}" destId="{596046F5-8946-4DE9-98EC-88EA7652C63A}" srcOrd="0" destOrd="0" presId="urn:microsoft.com/office/officeart/2005/8/layout/orgChart1"/>
    <dgm:cxn modelId="{E42F1489-E6DB-4D1A-86E2-1CCE98CB06E3}" type="presParOf" srcId="{596046F5-8946-4DE9-98EC-88EA7652C63A}" destId="{900D3FA8-2E0A-4CAF-9F2D-6A68C8ECA451}" srcOrd="0" destOrd="0" presId="urn:microsoft.com/office/officeart/2005/8/layout/orgChart1"/>
    <dgm:cxn modelId="{2A3E0B22-6748-4DA5-B488-2644606A839D}" type="presParOf" srcId="{596046F5-8946-4DE9-98EC-88EA7652C63A}" destId="{7A61CFC7-C471-49B8-8A04-D2B85D9F00DF}" srcOrd="1" destOrd="0" presId="urn:microsoft.com/office/officeart/2005/8/layout/orgChart1"/>
    <dgm:cxn modelId="{474C9B47-3DF1-4A8C-88B2-ACBEADEA6C7B}" type="presParOf" srcId="{6CA50B80-6395-452B-A706-5B4F3EADC201}" destId="{0AEB2B9E-BAFD-40AE-928B-A02111A31156}" srcOrd="1" destOrd="0" presId="urn:microsoft.com/office/officeart/2005/8/layout/orgChart1"/>
    <dgm:cxn modelId="{1AE17928-906C-4F2D-8D72-6DA0236FF44C}" type="presParOf" srcId="{6CA50B80-6395-452B-A706-5B4F3EADC201}" destId="{BE7CD431-E95C-4CAE-91C1-C25301485B00}" srcOrd="2" destOrd="0" presId="urn:microsoft.com/office/officeart/2005/8/layout/orgChart1"/>
    <dgm:cxn modelId="{058EBC61-043F-43A8-B260-CC676079774F}" type="presParOf" srcId="{241F4BC9-368A-4846-A158-7FF763EA185E}" destId="{8B632FF8-9FD0-4D31-AECC-500FD1A41C7B}" srcOrd="4" destOrd="0" presId="urn:microsoft.com/office/officeart/2005/8/layout/orgChart1"/>
    <dgm:cxn modelId="{2FDBB722-00EC-4416-A5AD-0873F841A7F8}" type="presParOf" srcId="{241F4BC9-368A-4846-A158-7FF763EA185E}" destId="{D4F1B828-6A4E-4239-BF46-3FC8172E0843}" srcOrd="5" destOrd="0" presId="urn:microsoft.com/office/officeart/2005/8/layout/orgChart1"/>
    <dgm:cxn modelId="{0A428C6D-B3FE-4AE1-B9C1-34C27F31A803}" type="presParOf" srcId="{D4F1B828-6A4E-4239-BF46-3FC8172E0843}" destId="{6AF321BC-1395-44B7-957A-0EBFB59B3B81}" srcOrd="0" destOrd="0" presId="urn:microsoft.com/office/officeart/2005/8/layout/orgChart1"/>
    <dgm:cxn modelId="{6DD84CFF-9EE4-4418-9255-A8199AC445CD}" type="presParOf" srcId="{6AF321BC-1395-44B7-957A-0EBFB59B3B81}" destId="{148FFB85-8FA9-4D44-BC0A-9BF3C1F9F3D4}" srcOrd="0" destOrd="0" presId="urn:microsoft.com/office/officeart/2005/8/layout/orgChart1"/>
    <dgm:cxn modelId="{C17FCF23-E50D-43A4-961E-CE4B499CE912}" type="presParOf" srcId="{6AF321BC-1395-44B7-957A-0EBFB59B3B81}" destId="{DD3FF6B8-9D57-4937-AA0C-BFC0648D2622}" srcOrd="1" destOrd="0" presId="urn:microsoft.com/office/officeart/2005/8/layout/orgChart1"/>
    <dgm:cxn modelId="{F2A4D9E5-C40D-4AB1-AE69-02329400CF8A}" type="presParOf" srcId="{D4F1B828-6A4E-4239-BF46-3FC8172E0843}" destId="{E8FB829E-660D-4C5C-A6B6-595D1AA67B84}" srcOrd="1" destOrd="0" presId="urn:microsoft.com/office/officeart/2005/8/layout/orgChart1"/>
    <dgm:cxn modelId="{C3242C46-BEC3-4772-A028-4E4824D223C0}" type="presParOf" srcId="{D4F1B828-6A4E-4239-BF46-3FC8172E0843}" destId="{5D45F00C-ED4D-4864-A5E8-7E64B6AA1D48}" srcOrd="2" destOrd="0" presId="urn:microsoft.com/office/officeart/2005/8/layout/orgChart1"/>
    <dgm:cxn modelId="{B360FA50-7054-4A48-B651-983A2A992551}" type="presParOf" srcId="{1541D9F8-2B2F-405A-9E69-E33971F4E163}" destId="{0046551E-8822-4C05-B80B-B65E82023DC7}" srcOrd="2" destOrd="0" presId="urn:microsoft.com/office/officeart/2005/8/layout/orgChart1"/>
    <dgm:cxn modelId="{0BE28734-7A65-4C6B-947B-8661729B44B9}" type="presParOf" srcId="{5E73E384-A4BC-418E-9A30-D8CF3C7D5930}" destId="{A4CE5384-E481-4D7C-8F9C-D1533337379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B632FF8-9FD0-4D31-AECC-500FD1A41C7B}">
      <dsp:nvSpPr>
        <dsp:cNvPr id="0" name=""/>
        <dsp:cNvSpPr/>
      </dsp:nvSpPr>
      <dsp:spPr>
        <a:xfrm>
          <a:off x="3587563" y="999503"/>
          <a:ext cx="232070" cy="1001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1586"/>
              </a:lnTo>
              <a:lnTo>
                <a:pt x="232070" y="10015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90D1FC-0C3E-4661-A30F-07196D733011}">
      <dsp:nvSpPr>
        <dsp:cNvPr id="0" name=""/>
        <dsp:cNvSpPr/>
      </dsp:nvSpPr>
      <dsp:spPr>
        <a:xfrm>
          <a:off x="3587563" y="999503"/>
          <a:ext cx="223022" cy="6395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9565"/>
              </a:lnTo>
              <a:lnTo>
                <a:pt x="223022" y="6395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8292C5-3945-4A60-9506-858002C70F9A}">
      <dsp:nvSpPr>
        <dsp:cNvPr id="0" name=""/>
        <dsp:cNvSpPr/>
      </dsp:nvSpPr>
      <dsp:spPr>
        <a:xfrm>
          <a:off x="3587563" y="999503"/>
          <a:ext cx="218571" cy="260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425"/>
              </a:lnTo>
              <a:lnTo>
                <a:pt x="218571" y="2604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6B5E3D-4000-4BD0-B77A-2BB744E91D94}">
      <dsp:nvSpPr>
        <dsp:cNvPr id="0" name=""/>
        <dsp:cNvSpPr/>
      </dsp:nvSpPr>
      <dsp:spPr>
        <a:xfrm>
          <a:off x="2564930" y="478640"/>
          <a:ext cx="1857596" cy="2592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660"/>
              </a:lnTo>
              <a:lnTo>
                <a:pt x="1857596" y="173660"/>
              </a:lnTo>
              <a:lnTo>
                <a:pt x="1857596" y="2592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CD478F-468F-48C5-85FB-2E248A157FEF}">
      <dsp:nvSpPr>
        <dsp:cNvPr id="0" name=""/>
        <dsp:cNvSpPr/>
      </dsp:nvSpPr>
      <dsp:spPr>
        <a:xfrm>
          <a:off x="178625" y="1018675"/>
          <a:ext cx="269515" cy="1566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6799"/>
              </a:lnTo>
              <a:lnTo>
                <a:pt x="269515" y="15667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F54380-3144-4297-A9D4-8DA35C24C37D}">
      <dsp:nvSpPr>
        <dsp:cNvPr id="0" name=""/>
        <dsp:cNvSpPr/>
      </dsp:nvSpPr>
      <dsp:spPr>
        <a:xfrm>
          <a:off x="178625" y="1018675"/>
          <a:ext cx="261796" cy="1136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6823"/>
              </a:lnTo>
              <a:lnTo>
                <a:pt x="261796" y="11368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7DBFE0-1649-4858-9706-159EA651F2FB}">
      <dsp:nvSpPr>
        <dsp:cNvPr id="0" name=""/>
        <dsp:cNvSpPr/>
      </dsp:nvSpPr>
      <dsp:spPr>
        <a:xfrm>
          <a:off x="178625" y="1018675"/>
          <a:ext cx="261054" cy="712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2157"/>
              </a:lnTo>
              <a:lnTo>
                <a:pt x="261054" y="71215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960348-1FFE-4070-A0B3-6586ECCFC25F}">
      <dsp:nvSpPr>
        <dsp:cNvPr id="0" name=""/>
        <dsp:cNvSpPr/>
      </dsp:nvSpPr>
      <dsp:spPr>
        <a:xfrm>
          <a:off x="178625" y="1018675"/>
          <a:ext cx="231660" cy="267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7649"/>
              </a:lnTo>
              <a:lnTo>
                <a:pt x="231660" y="2676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A63D9D-7DCA-472D-9AC9-D70E5E9B83F5}">
      <dsp:nvSpPr>
        <dsp:cNvPr id="0" name=""/>
        <dsp:cNvSpPr/>
      </dsp:nvSpPr>
      <dsp:spPr>
        <a:xfrm>
          <a:off x="893128" y="478640"/>
          <a:ext cx="1671802" cy="260097"/>
        </a:xfrm>
        <a:custGeom>
          <a:avLst/>
          <a:gdLst/>
          <a:ahLst/>
          <a:cxnLst/>
          <a:rect l="0" t="0" r="0" b="0"/>
          <a:pathLst>
            <a:path>
              <a:moveTo>
                <a:pt x="1671802" y="0"/>
              </a:moveTo>
              <a:lnTo>
                <a:pt x="1671802" y="174508"/>
              </a:lnTo>
              <a:lnTo>
                <a:pt x="0" y="174508"/>
              </a:lnTo>
              <a:lnTo>
                <a:pt x="0" y="26009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A9044E-025D-4935-AC41-C0C4254BA415}">
      <dsp:nvSpPr>
        <dsp:cNvPr id="0" name=""/>
        <dsp:cNvSpPr/>
      </dsp:nvSpPr>
      <dsp:spPr>
        <a:xfrm>
          <a:off x="1236156" y="55939"/>
          <a:ext cx="2657547" cy="4227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1" kern="1200">
              <a:latin typeface="Times New Roman" pitchFamily="18" charset="0"/>
              <a:cs typeface="Times New Roman" pitchFamily="18" charset="0"/>
            </a:rPr>
            <a:t>Вяжущие вещества</a:t>
          </a:r>
        </a:p>
      </dsp:txBody>
      <dsp:txXfrm>
        <a:off x="1236156" y="55939"/>
        <a:ext cx="2657547" cy="422700"/>
      </dsp:txXfrm>
    </dsp:sp>
    <dsp:sp modelId="{0541FBA2-43C4-430B-9F46-055C4AC4AD2A}">
      <dsp:nvSpPr>
        <dsp:cNvPr id="0" name=""/>
        <dsp:cNvSpPr/>
      </dsp:nvSpPr>
      <dsp:spPr>
        <a:xfrm>
          <a:off x="0" y="738737"/>
          <a:ext cx="1786256" cy="279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1" kern="1200">
              <a:latin typeface="Times New Roman" pitchFamily="18" charset="0"/>
              <a:cs typeface="Times New Roman" pitchFamily="18" charset="0"/>
            </a:rPr>
            <a:t>Минеральные вяжущие</a:t>
          </a:r>
        </a:p>
      </dsp:txBody>
      <dsp:txXfrm>
        <a:off x="0" y="738737"/>
        <a:ext cx="1786256" cy="279938"/>
      </dsp:txXfrm>
    </dsp:sp>
    <dsp:sp modelId="{3E2BBD2A-4D83-451E-BDEA-22311CB854BF}">
      <dsp:nvSpPr>
        <dsp:cNvPr id="0" name=""/>
        <dsp:cNvSpPr/>
      </dsp:nvSpPr>
      <dsp:spPr>
        <a:xfrm>
          <a:off x="410286" y="1134620"/>
          <a:ext cx="2323920" cy="30340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Воздушные вяжущие вещества</a:t>
          </a:r>
        </a:p>
      </dsp:txBody>
      <dsp:txXfrm>
        <a:off x="410286" y="1134620"/>
        <a:ext cx="2323920" cy="303409"/>
      </dsp:txXfrm>
    </dsp:sp>
    <dsp:sp modelId="{56A1DC0C-3CB1-4505-B252-688F92087287}">
      <dsp:nvSpPr>
        <dsp:cNvPr id="0" name=""/>
        <dsp:cNvSpPr/>
      </dsp:nvSpPr>
      <dsp:spPr>
        <a:xfrm>
          <a:off x="439680" y="1580777"/>
          <a:ext cx="2288559" cy="30011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Гидравлические вяжущие вещества</a:t>
          </a:r>
        </a:p>
      </dsp:txBody>
      <dsp:txXfrm>
        <a:off x="439680" y="1580777"/>
        <a:ext cx="2288559" cy="300112"/>
      </dsp:txXfrm>
    </dsp:sp>
    <dsp:sp modelId="{7B63DD02-A6D8-4A4F-9978-151EA1855B99}">
      <dsp:nvSpPr>
        <dsp:cNvPr id="0" name=""/>
        <dsp:cNvSpPr/>
      </dsp:nvSpPr>
      <dsp:spPr>
        <a:xfrm>
          <a:off x="440422" y="2017156"/>
          <a:ext cx="2260738" cy="27668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Кислотостойкие вяжущие вещества</a:t>
          </a:r>
        </a:p>
      </dsp:txBody>
      <dsp:txXfrm>
        <a:off x="440422" y="2017156"/>
        <a:ext cx="2260738" cy="276685"/>
      </dsp:txXfrm>
    </dsp:sp>
    <dsp:sp modelId="{45D56E0F-9F97-40DD-A2C6-6E56ED15D369}">
      <dsp:nvSpPr>
        <dsp:cNvPr id="0" name=""/>
        <dsp:cNvSpPr/>
      </dsp:nvSpPr>
      <dsp:spPr>
        <a:xfrm>
          <a:off x="448141" y="2441398"/>
          <a:ext cx="2280082" cy="28815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Автоклавные вяжущие вещества</a:t>
          </a:r>
        </a:p>
      </dsp:txBody>
      <dsp:txXfrm>
        <a:off x="448141" y="2441398"/>
        <a:ext cx="2280082" cy="288154"/>
      </dsp:txXfrm>
    </dsp:sp>
    <dsp:sp modelId="{2DD81495-DD10-4796-ACA3-30EF97E88550}">
      <dsp:nvSpPr>
        <dsp:cNvPr id="0" name=""/>
        <dsp:cNvSpPr/>
      </dsp:nvSpPr>
      <dsp:spPr>
        <a:xfrm>
          <a:off x="3378822" y="737890"/>
          <a:ext cx="2087408" cy="26161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0" i="1" kern="1200">
              <a:latin typeface="Times New Roman" pitchFamily="18" charset="0"/>
              <a:cs typeface="Times New Roman" pitchFamily="18" charset="0"/>
            </a:rPr>
            <a:t>Органические вяжущие</a:t>
          </a:r>
        </a:p>
      </dsp:txBody>
      <dsp:txXfrm>
        <a:off x="3378822" y="737890"/>
        <a:ext cx="2087408" cy="261613"/>
      </dsp:txXfrm>
    </dsp:sp>
    <dsp:sp modelId="{09813C82-9C0D-4DF3-9872-CB701D211D27}">
      <dsp:nvSpPr>
        <dsp:cNvPr id="0" name=""/>
        <dsp:cNvSpPr/>
      </dsp:nvSpPr>
      <dsp:spPr>
        <a:xfrm>
          <a:off x="3806134" y="1125165"/>
          <a:ext cx="1372477" cy="26952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Битумы </a:t>
          </a:r>
        </a:p>
      </dsp:txBody>
      <dsp:txXfrm>
        <a:off x="3806134" y="1125165"/>
        <a:ext cx="1372477" cy="269528"/>
      </dsp:txXfrm>
    </dsp:sp>
    <dsp:sp modelId="{900D3FA8-2E0A-4CAF-9F2D-6A68C8ECA451}">
      <dsp:nvSpPr>
        <dsp:cNvPr id="0" name=""/>
        <dsp:cNvSpPr/>
      </dsp:nvSpPr>
      <dsp:spPr>
        <a:xfrm>
          <a:off x="3810585" y="1510182"/>
          <a:ext cx="1359834" cy="25777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Дегти </a:t>
          </a:r>
        </a:p>
      </dsp:txBody>
      <dsp:txXfrm>
        <a:off x="3810585" y="1510182"/>
        <a:ext cx="1359834" cy="257774"/>
      </dsp:txXfrm>
    </dsp:sp>
    <dsp:sp modelId="{148FFB85-8FA9-4D44-BC0A-9BF3C1F9F3D4}">
      <dsp:nvSpPr>
        <dsp:cNvPr id="0" name=""/>
        <dsp:cNvSpPr/>
      </dsp:nvSpPr>
      <dsp:spPr>
        <a:xfrm>
          <a:off x="3819633" y="1879011"/>
          <a:ext cx="1361089" cy="24415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kern="1200">
              <a:latin typeface="Times New Roman" pitchFamily="18" charset="0"/>
              <a:cs typeface="Times New Roman" pitchFamily="18" charset="0"/>
            </a:rPr>
            <a:t>Органические смолы</a:t>
          </a:r>
        </a:p>
      </dsp:txBody>
      <dsp:txXfrm>
        <a:off x="3819633" y="1879011"/>
        <a:ext cx="1361089" cy="2441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1D99E-AFF2-4126-BDEB-7A842A8E3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2910</Words>
  <Characters>16591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BGITU</Company>
  <LinksUpToDate>false</LinksUpToDate>
  <CharactersWithSpaces>19463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Панова</dc:creator>
  <cp:lastModifiedBy>Татьяна Панова</cp:lastModifiedBy>
  <cp:revision>3</cp:revision>
  <cp:lastPrinted>2021-12-25T16:45:00Z</cp:lastPrinted>
  <dcterms:created xsi:type="dcterms:W3CDTF">2023-02-11T14:11:00Z</dcterms:created>
  <dcterms:modified xsi:type="dcterms:W3CDTF">2023-02-12T15:19:00Z</dcterms:modified>
</cp:coreProperties>
</file>