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Liberation Sans" w:hAnsi="Liberation Sans" w:eastAsia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УТВЕРЖДАЮ:</w:t>
      </w:r>
      <w:r/>
    </w:p>
    <w:p>
      <w:pPr>
        <w:jc w:val="right"/>
        <w:rPr>
          <w:rFonts w:ascii="Liberation Sans" w:hAnsi="Liberation Sans" w:eastAsia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Директор ООО 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Библиоринг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»</w:t>
      </w:r>
      <w:r/>
    </w:p>
    <w:p>
      <w:pPr>
        <w:jc w:val="right"/>
        <w:rPr>
          <w:rFonts w:ascii="Liberation Sans" w:hAnsi="Liberation Sans" w:eastAsia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Анисимова К.А.</w:t>
      </w:r>
      <w:r/>
    </w:p>
    <w:p>
      <w:pPr>
        <w:jc w:val="center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/>
    </w:p>
    <w:p>
      <w:pPr>
        <w:jc w:val="right"/>
        <w:spacing w:before="240" w:after="240" w:line="0" w:lineRule="atLeast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«15» августа 2022г.</w:t>
      </w:r>
      <w:r/>
    </w:p>
    <w:p>
      <w:pPr>
        <w:jc w:val="right"/>
        <w:spacing w:before="240" w:after="240" w:line="0" w:lineRule="atLeast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  <w:r/>
    </w:p>
    <w:p>
      <w:pPr>
        <w:jc w:val="right"/>
        <w:spacing w:before="240" w:after="240" w:line="0" w:lineRule="atLeast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  <w:r/>
    </w:p>
    <w:p>
      <w:pPr>
        <w:jc w:val="right"/>
        <w:spacing w:before="240" w:after="240" w:line="0" w:lineRule="atLeast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  <w:r/>
    </w:p>
    <w:p>
      <w:pPr>
        <w:jc w:val="right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  <w:r/>
    </w:p>
    <w:p>
      <w:pPr>
        <w:jc w:val="right"/>
        <w:spacing w:before="240" w:after="240"/>
        <w:rPr>
          <w:rFonts w:eastAsia="Cambria" w:cs="Times New Roman"/>
          <w:color w:val="000000"/>
          <w:sz w:val="28"/>
          <w:szCs w:val="28"/>
        </w:rPr>
      </w:pPr>
      <w:r/>
      <w:bookmarkStart w:id="0" w:name="Bookmark"/>
      <w:r/>
      <w:bookmarkEnd w:id="0"/>
      <w:r/>
      <w:r/>
    </w:p>
    <w:p>
      <w:pPr>
        <w:pStyle w:val="691"/>
        <w:ind w:left="0" w:firstLine="0"/>
        <w:jc w:val="center"/>
        <w:rPr>
          <w:rFonts w:eastAsia="Cambria" w:cs="Times New Roman"/>
          <w:color w:val="000000"/>
          <w:sz w:val="36"/>
          <w:szCs w:val="36"/>
        </w:rPr>
      </w:pPr>
      <w:r/>
      <w:bookmarkStart w:id="1" w:name="Bookmark1"/>
      <w:r/>
      <w:bookmarkEnd w:id="1"/>
      <w:r>
        <w:rPr>
          <w:rFonts w:eastAsia="Cambria" w:cs="Times New Roman"/>
          <w:color w:val="000000"/>
          <w:sz w:val="36"/>
          <w:szCs w:val="36"/>
        </w:rPr>
        <w:t xml:space="preserve">Положение о проведении </w:t>
      </w:r>
      <w:bookmarkStart w:id="2" w:name="Bookmark2"/>
      <w:r/>
      <w:bookmarkEnd w:id="2"/>
      <w:r>
        <w:rPr>
          <w:rFonts w:eastAsia="Cambria" w:cs="Times New Roman"/>
          <w:color w:val="000000"/>
          <w:sz w:val="36"/>
          <w:szCs w:val="36"/>
        </w:rPr>
        <w:t xml:space="preserve">Чемпионата по чтению вслух среди учащихся средних и средне-специальных учебных заведений «Страница 23» в 2022-2023 </w:t>
      </w:r>
      <w:r>
        <w:rPr>
          <w:rFonts w:eastAsia="Cambria" w:cs="Times New Roman"/>
          <w:color w:val="000000"/>
          <w:sz w:val="36"/>
          <w:szCs w:val="36"/>
        </w:rPr>
        <w:t xml:space="preserve">гг</w:t>
      </w:r>
      <w:r/>
    </w:p>
    <w:p>
      <w:pPr>
        <w:jc w:val="center"/>
        <w:spacing w:before="240" w:after="240"/>
        <w:rPr>
          <w:rFonts w:eastAsia="Cambria" w:cs="Times New Roman"/>
          <w:color w:val="000000"/>
          <w:sz w:val="36"/>
          <w:szCs w:val="36"/>
        </w:rPr>
      </w:pPr>
      <w:r>
        <w:rPr>
          <w:rFonts w:eastAsia="Cambria" w:cs="Times New Roman"/>
          <w:color w:val="000000"/>
          <w:sz w:val="36"/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center"/>
        <w:spacing w:before="240" w:after="240"/>
        <w:rPr>
          <w:szCs w:val="36"/>
        </w:rPr>
      </w:pPr>
      <w:r>
        <w:t xml:space="preserve">г.Москва</w:t>
      </w:r>
      <w:r/>
    </w:p>
    <w:p>
      <w:pPr>
        <w:jc w:val="center"/>
        <w:spacing w:before="240" w:after="240"/>
        <w:rPr>
          <w:szCs w:val="36"/>
        </w:rPr>
      </w:pPr>
      <w:r>
        <w:rPr>
          <w:szCs w:val="36"/>
        </w:rPr>
      </w:r>
      <w:r/>
    </w:p>
    <w:p>
      <w:pPr>
        <w:jc w:val="both"/>
        <w:spacing w:before="240" w:after="240"/>
        <w:rPr>
          <w:szCs w:val="36"/>
        </w:rPr>
      </w:pPr>
      <w:r>
        <w:t xml:space="preserve">Настоящее Положение является интеллектуальной собственностью ООО «</w:t>
      </w:r>
      <w:r>
        <w:t xml:space="preserve">Библиоринг</w:t>
      </w:r>
      <w:r>
        <w:t xml:space="preserve">» и может быть использовано третьими лицами только с письменного согласия ООО «</w:t>
      </w:r>
      <w:r>
        <w:t xml:space="preserve">Библиоринг</w:t>
      </w:r>
      <w:r>
        <w:t xml:space="preserve">».</w:t>
      </w:r>
      <w:r>
        <w:br w:type="page" w:clear="all"/>
      </w:r>
      <w:r/>
    </w:p>
    <w:p>
      <w:pPr>
        <w:numPr>
          <w:ilvl w:val="0"/>
          <w:numId w:val="4"/>
        </w:numPr>
        <w:jc w:val="both"/>
        <w:spacing w:before="240" w:after="240"/>
        <w:rPr>
          <w:rFonts w:eastAsia="Cambria" w:cs="Times New Roman"/>
          <w:color w:val="000000"/>
          <w:sz w:val="28"/>
          <w:szCs w:val="20"/>
        </w:rPr>
      </w:pPr>
      <w:r>
        <w:rPr>
          <w:rFonts w:eastAsia="Cambria" w:cs="Times New Roman"/>
          <w:color w:val="000000"/>
          <w:sz w:val="28"/>
          <w:szCs w:val="20"/>
        </w:rPr>
        <w:t xml:space="preserve">ОБЩИЕ ПОЛОЖЕНИЯ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0"/>
        </w:rPr>
      </w:pPr>
      <w:r>
        <w:rPr>
          <w:rFonts w:eastAsia="Cambria" w:cs="Times New Roman"/>
          <w:color w:val="000000"/>
          <w:sz w:val="28"/>
          <w:szCs w:val="20"/>
        </w:rPr>
        <w:t xml:space="preserve">Настоящее Положение определяет порядок организации и </w:t>
      </w:r>
      <w:r>
        <w:rPr>
          <w:rFonts w:eastAsia="Cambria" w:cs="Times New Roman"/>
          <w:color w:val="000000"/>
          <w:sz w:val="28"/>
          <w:szCs w:val="20"/>
        </w:rPr>
        <w:t xml:space="preserve">проведения  Чемпионата</w:t>
      </w:r>
      <w:r>
        <w:rPr>
          <w:rFonts w:eastAsia="Cambria" w:cs="Times New Roman"/>
          <w:color w:val="000000"/>
          <w:sz w:val="28"/>
          <w:szCs w:val="20"/>
        </w:rPr>
        <w:t xml:space="preserve"> России по чтению вслух среди учащихся средних и средне-специальных учебных заведений «Страница 23» в 2022–2023 гг. (далее — Чемпионат) в образовательных организациях. 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</w:rPr>
        <w:t xml:space="preserve">Целью организации и проведения Чемпионата </w:t>
      </w:r>
      <w:r>
        <w:rPr>
          <w:rFonts w:eastAsia="Cambria" w:cs="Times New Roman"/>
          <w:color w:val="000000"/>
          <w:sz w:val="28"/>
        </w:rPr>
        <w:t xml:space="preserve">является  развитие</w:t>
      </w:r>
      <w:r>
        <w:rPr>
          <w:rFonts w:eastAsia="Cambria" w:cs="Times New Roman"/>
          <w:color w:val="000000"/>
          <w:sz w:val="28"/>
        </w:rPr>
        <w:t xml:space="preserve"> и популяризация культуры чтения среди школьников и учащихся средних и средне-специальных учебных заведений</w:t>
      </w:r>
      <w:r>
        <w:rPr>
          <w:rFonts w:eastAsia="Cambria" w:cs="Times New Roman"/>
          <w:color w:val="000000"/>
          <w:sz w:val="28"/>
        </w:rPr>
        <w:t xml:space="preserve">, знакомство подростков с лучшими образцами российской и зарубежной литературы в востребованном игровом формате Чемпионата; содействие педагогам в работе по воспитанию подрастающего поколения в соответствии с традиционными духовно-нравственными ценностями.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</w:rPr>
        <w:t xml:space="preserve">В соответствии с п.6 ст. 1274 Гражданского кодекса РФ в ходе проведения Чемпионата России по чтению вслух допускается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публичное исполнение без цели извлечения прибыли в образовательных организациях правомерно обнародованных произведений путем их представления в живом исполнении участников Чемпионата</w:t>
      </w:r>
      <w:r>
        <w:rPr>
          <w:rFonts w:eastAsia="Cambria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0"/>
        </w:rPr>
      </w:pPr>
      <w:r>
        <w:rPr>
          <w:rFonts w:eastAsia="Cambria" w:cs="Times New Roman"/>
          <w:color w:val="000000"/>
          <w:sz w:val="28"/>
          <w:szCs w:val="20"/>
        </w:rPr>
        <w:t xml:space="preserve">Чемпионат по чтению вслух среди учащихся средних и средне-специальных учебных заведений «Страница 23» является публичным мероприятием.  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0"/>
        </w:rPr>
      </w:pPr>
      <w:r>
        <w:rPr>
          <w:rFonts w:eastAsia="Cambria" w:cs="Times New Roman"/>
          <w:color w:val="000000"/>
          <w:sz w:val="28"/>
          <w:szCs w:val="20"/>
        </w:rPr>
        <w:t xml:space="preserve">В ходе Чемпионата Ор</w:t>
      </w:r>
      <w:r>
        <w:rPr>
          <w:rFonts w:eastAsia="Cambria" w:cs="Times New Roman"/>
          <w:color w:val="000000"/>
          <w:sz w:val="28"/>
          <w:szCs w:val="20"/>
        </w:rPr>
        <w:t xml:space="preserve">гкомитет и привлеченные им лица имеют право осуществлять фото- и видеосъемку, а также изготавливать произведения изобразительного искусства, объектом которых будут являться участники Чемпионата, организаторы, жюри и иные лица, присутствующие на Чемпионате.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0"/>
        </w:rPr>
      </w:pPr>
      <w:r>
        <w:rPr>
          <w:rFonts w:eastAsia="Cambria" w:cs="Times New Roman"/>
          <w:color w:val="000000"/>
          <w:sz w:val="28"/>
          <w:szCs w:val="20"/>
        </w:rPr>
        <w:t xml:space="preserve">В</w:t>
      </w:r>
      <w:r>
        <w:rPr>
          <w:rFonts w:eastAsia="Cambria" w:cs="Times New Roman"/>
          <w:color w:val="000000"/>
          <w:sz w:val="28"/>
          <w:szCs w:val="20"/>
        </w:rPr>
        <w:t xml:space="preserve">  силу подпункта 2 пункта 1 ст. 152.1 Гражданского кодекса РФ полученные в ходе съемки, проводимой на  Чемпионате, изображения граждан (участников, членов жюри, Оргкомитета,  иных граждан, присутствующих  при проведении Чемпионата), в том числе фотографии,</w:t>
      </w:r>
      <w:r>
        <w:rPr>
          <w:rFonts w:eastAsia="Cambria" w:cs="Times New Roman"/>
          <w:color w:val="000000"/>
          <w:sz w:val="28"/>
          <w:szCs w:val="20"/>
        </w:rPr>
        <w:t xml:space="preserve"> видеозаписи, или произведения изобразительного искусства, на которых изображен гражданин,  могут быть обнародованы и в дальнейшем использованы Оргкомитетом без получения согласия гражданина или его родителей (детей, пережившего супруга – в случае смерти).</w:t>
      </w:r>
      <w:r>
        <w:rPr>
          <w:sz w:val="28"/>
        </w:rPr>
        <w:t xml:space="preserve"> Изображения участников, организаторов, членов жюри, </w:t>
      </w:r>
      <w:r>
        <w:rPr>
          <w:sz w:val="28"/>
        </w:rPr>
        <w:t xml:space="preserve">ведущих  Чемпионата</w:t>
      </w:r>
      <w:r>
        <w:rPr>
          <w:sz w:val="28"/>
        </w:rPr>
        <w:t xml:space="preserve"> демонстрируются с указанием их фамилии, имени, возраста (при необходимости) в соответствии со сведениями, полученными от данных лиц.</w:t>
      </w:r>
      <w:r/>
    </w:p>
    <w:p>
      <w:pPr>
        <w:jc w:val="both"/>
        <w:spacing w:before="240" w:after="240"/>
        <w:rPr>
          <w:sz w:val="28"/>
        </w:rPr>
      </w:pPr>
      <w:r>
        <w:rPr>
          <w:rFonts w:eastAsia="Cambria" w:cs="Times New Roman"/>
          <w:color w:val="000000"/>
          <w:sz w:val="28"/>
          <w:szCs w:val="20"/>
        </w:rPr>
        <w:t xml:space="preserve">Чемпионат  проводится</w:t>
      </w:r>
      <w:r>
        <w:rPr>
          <w:rFonts w:eastAsia="Cambria" w:cs="Times New Roman"/>
          <w:color w:val="000000"/>
          <w:sz w:val="28"/>
          <w:szCs w:val="20"/>
        </w:rPr>
        <w:t xml:space="preserve"> по правилам,  являющимся интеллектуальной собственностью ООО «</w:t>
      </w:r>
      <w:r>
        <w:rPr>
          <w:rFonts w:eastAsia="Cambria" w:cs="Times New Roman"/>
          <w:color w:val="000000"/>
          <w:sz w:val="28"/>
          <w:szCs w:val="20"/>
        </w:rPr>
        <w:t xml:space="preserve">Библиоринг</w:t>
      </w:r>
      <w:r>
        <w:rPr>
          <w:rFonts w:eastAsia="Cambria" w:cs="Times New Roman"/>
          <w:color w:val="000000"/>
          <w:sz w:val="28"/>
          <w:szCs w:val="20"/>
        </w:rPr>
        <w:t xml:space="preserve">» и переданным по лицензии в пользование  АНО «Литературно-исторический клуб» для проведения Чемпионата России по чтению вслух «Страница 23». Настоящее Положение и содержащиеся в нем Правила Чемпионата   не могут </w:t>
      </w:r>
      <w:r>
        <w:rPr>
          <w:rFonts w:eastAsia="Cambria" w:cs="Times New Roman"/>
          <w:color w:val="000000"/>
          <w:sz w:val="28"/>
          <w:szCs w:val="20"/>
        </w:rPr>
        <w:t xml:space="preserve">быть  использованы</w:t>
      </w:r>
      <w:r>
        <w:rPr>
          <w:rFonts w:eastAsia="Cambria" w:cs="Times New Roman"/>
          <w:color w:val="000000"/>
          <w:sz w:val="28"/>
          <w:szCs w:val="20"/>
        </w:rPr>
        <w:t xml:space="preserve"> иными, помимо представителей АНО «Литературно-исторический клуб»</w:t>
      </w:r>
      <w:r>
        <w:rPr>
          <w:rFonts w:eastAsia="Cambria" w:cs="Times New Roman"/>
          <w:sz w:val="28"/>
          <w:szCs w:val="20"/>
        </w:rPr>
        <w:t xml:space="preserve">, лицами. </w:t>
      </w:r>
      <w:r/>
    </w:p>
    <w:p>
      <w:pPr>
        <w:jc w:val="both"/>
        <w:spacing w:before="240" w:after="240"/>
        <w:rPr>
          <w:sz w:val="28"/>
        </w:rPr>
      </w:pPr>
      <w:r>
        <w:rPr>
          <w:sz w:val="28"/>
        </w:rPr>
        <w:t xml:space="preserve">Настоящее Положение, все изменения и дополнения к нему размещаются для публичного ознакомления на следующих сетевых ресурсах:</w:t>
      </w:r>
      <w:r/>
    </w:p>
    <w:p>
      <w:pPr>
        <w:jc w:val="both"/>
        <w:spacing w:before="240" w:after="240"/>
        <w:rPr>
          <w:sz w:val="28"/>
        </w:rPr>
      </w:pPr>
      <w:r>
        <w:rPr>
          <w:sz w:val="28"/>
        </w:rPr>
        <w:t xml:space="preserve">Официальное сообщество Чемпионата </w:t>
      </w:r>
      <w:hyperlink r:id="rId9" w:tooltip="https://vk.com/stra2023" w:history="1">
        <w:r>
          <w:rPr>
            <w:rStyle w:val="916"/>
            <w:sz w:val="28"/>
          </w:rPr>
          <w:t xml:space="preserve">https://vk.com/stra2023</w:t>
        </w:r>
      </w:hyperlink>
      <w:r>
        <w:rPr>
          <w:sz w:val="28"/>
        </w:rPr>
        <w:t xml:space="preserve"> </w:t>
      </w:r>
      <w:r/>
    </w:p>
    <w:p>
      <w:pPr>
        <w:jc w:val="both"/>
        <w:spacing w:before="240" w:after="240"/>
        <w:rPr>
          <w:sz w:val="28"/>
        </w:rPr>
      </w:pPr>
      <w:r>
        <w:rPr>
          <w:sz w:val="28"/>
        </w:rPr>
        <w:t xml:space="preserve">Сайты Чемпионата </w:t>
      </w:r>
      <w:hyperlink r:id="rId10" w:tooltip="https://chitay.top" w:history="1">
        <w:r>
          <w:rPr>
            <w:rStyle w:val="916"/>
            <w:sz w:val="28"/>
          </w:rPr>
          <w:t xml:space="preserve">https://chitay.top</w:t>
        </w:r>
      </w:hyperlink>
      <w:r>
        <w:rPr>
          <w:sz w:val="28"/>
        </w:rPr>
        <w:t xml:space="preserve">/ </w:t>
      </w:r>
      <w:hyperlink r:id="rId11" w:tooltip="https://s23.chitay.top/" w:history="1">
        <w:r>
          <w:rPr>
            <w:rStyle w:val="916"/>
            <w:sz w:val="28"/>
          </w:rPr>
          <w:t xml:space="preserve">https://s23.chitay.top/</w:t>
        </w:r>
      </w:hyperlink>
      <w:r>
        <w:t xml:space="preserve"> 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</w:r>
      <w:r/>
    </w:p>
    <w:p>
      <w:pPr>
        <w:pStyle w:val="693"/>
        <w:ind w:left="0" w:firstLine="0"/>
        <w:jc w:val="both"/>
        <w:rPr>
          <w:rFonts w:eastAsia="Cambria" w:cs="Times New Roman"/>
          <w:color w:val="000000"/>
          <w:szCs w:val="24"/>
        </w:rPr>
      </w:pPr>
      <w:r/>
      <w:bookmarkStart w:id="3" w:name="Bookmark3"/>
      <w:r/>
      <w:bookmarkEnd w:id="3"/>
      <w:r>
        <w:rPr>
          <w:rFonts w:eastAsia="Cambria" w:cs="Times New Roman"/>
          <w:color w:val="000000"/>
          <w:szCs w:val="24"/>
        </w:rPr>
        <w:t xml:space="preserve">2.    ТЕРМИНЫ И ОПРЕДЕЛЕНИЯ </w:t>
      </w:r>
      <w:r/>
    </w:p>
    <w:p>
      <w:pPr>
        <w:pStyle w:val="693"/>
        <w:ind w:left="0" w:firstLine="0"/>
        <w:jc w:val="both"/>
        <w:rPr>
          <w:rFonts w:eastAsia="Cambria" w:cs="Times New Roman"/>
          <w:color w:val="000000"/>
          <w:szCs w:val="24"/>
        </w:rPr>
      </w:pPr>
      <w:r>
        <w:rPr>
          <w:rFonts w:eastAsia="Cambria" w:cs="Times New Roman"/>
          <w:color w:val="000000"/>
          <w:szCs w:val="24"/>
        </w:rPr>
        <w:t xml:space="preserve"> 2.1. </w:t>
      </w:r>
      <w:r>
        <w:rPr>
          <w:rFonts w:eastAsia="Cambria" w:cs="Times New Roman"/>
          <w:color w:val="000000"/>
          <w:szCs w:val="24"/>
        </w:rPr>
        <w:t xml:space="preserve">Чемпионат  по</w:t>
      </w:r>
      <w:r>
        <w:rPr>
          <w:rFonts w:eastAsia="Cambria" w:cs="Times New Roman"/>
          <w:color w:val="000000"/>
          <w:szCs w:val="24"/>
        </w:rPr>
        <w:t xml:space="preserve"> чтению вслух с</w:t>
      </w:r>
      <w:r>
        <w:rPr>
          <w:rFonts w:eastAsia="Cambria" w:cs="Times New Roman"/>
          <w:color w:val="000000"/>
          <w:szCs w:val="24"/>
        </w:rPr>
        <w:t xml:space="preserve">реди учащихся средних и средне-специальных учебных заведений «Страница 23», Чемпионат — соревновательное мероприятие по чтению вслух (декламации) отрывков из произведений классической и современной художественной литературы, проводимое в несколько этапов. </w:t>
      </w:r>
      <w:r/>
    </w:p>
    <w:p>
      <w:pPr>
        <w:pStyle w:val="693"/>
        <w:ind w:left="0" w:firstLine="0"/>
        <w:rPr>
          <w:rFonts w:eastAsia="Cambria" w:cs="Times New Roman"/>
          <w:color w:val="000000"/>
          <w:szCs w:val="24"/>
        </w:rPr>
      </w:pPr>
      <w:r>
        <w:rPr>
          <w:rFonts w:eastAsia="Cambria" w:cs="Times New Roman"/>
          <w:color w:val="000000"/>
          <w:szCs w:val="24"/>
        </w:rPr>
        <w:t xml:space="preserve">2.2. Этап Чемпионата — стадия Чемпионата, предназначенная для определения лучших участников. Этапы Чемпионата состоят из матчей, которые в свою очередь состоят из раундов.</w:t>
      </w:r>
      <w:r/>
    </w:p>
    <w:p>
      <w:pPr>
        <w:pStyle w:val="693"/>
        <w:ind w:left="0" w:firstLine="0"/>
        <w:rPr>
          <w:rFonts w:eastAsia="Cambria" w:cs="Times New Roman"/>
          <w:color w:val="auto"/>
          <w:szCs w:val="24"/>
        </w:rPr>
      </w:pPr>
      <w:r>
        <w:rPr>
          <w:color w:val="auto"/>
        </w:rPr>
        <w:t xml:space="preserve">2.3. Оргкомитет – организационный комитет Чемпионата, созданный для организации, проведения и контролем за проведением Чемпионата. Оргкомитеты подразделяются на центральный и региональные.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2.4. Правила Чемпионата – порядок проведения этапов Чемпионата и определения победителей и призеров Этапов.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2.5. Образовательная организация – АНО </w:t>
      </w:r>
      <w:r>
        <w:rPr>
          <w:rFonts w:eastAsia="Cambria" w:cs="Times New Roman"/>
          <w:color w:val="000000"/>
          <w:sz w:val="28"/>
          <w:szCs w:val="20"/>
        </w:rPr>
        <w:t xml:space="preserve">«Литературно-исторический клуб»</w:t>
      </w:r>
      <w:r>
        <w:rPr>
          <w:sz w:val="28"/>
        </w:rPr>
        <w:t xml:space="preserve">; школы, библиотеки, учреждения дополнительного образования, которые организуют проведение первичных </w:t>
      </w:r>
      <w:r>
        <w:rPr>
          <w:sz w:val="28"/>
        </w:rPr>
        <w:t xml:space="preserve">подэтапов</w:t>
      </w:r>
      <w:r>
        <w:rPr>
          <w:sz w:val="28"/>
        </w:rPr>
        <w:t xml:space="preserve"> отборочных этапов и обеспечивают привлечение учащихся старшеклассников к участию в Чемпионате.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</w:r>
      <w:r/>
    </w:p>
    <w:p>
      <w:pPr>
        <w:pStyle w:val="919"/>
        <w:rPr>
          <w:b/>
          <w:sz w:val="28"/>
        </w:rPr>
      </w:pPr>
      <w:r>
        <w:rPr>
          <w:b/>
          <w:sz w:val="28"/>
        </w:rPr>
        <w:t xml:space="preserve">3. ОРГАНЫ ЧЕМПИОНАТА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3.1. Органами Чемпионата являются: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3.1.</w:t>
      </w: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1.Учредитель</w:t>
      </w: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 Чемпионата — АНО «Литературно-Исторический клуб».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3.1.2. Центральный Оргкомитет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3.1.3. Региональные Оргкомитеты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3.1.4. Жюри</w:t>
      </w:r>
      <w:r/>
    </w:p>
    <w:p>
      <w:p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3.2. Функции Учредителя Чемпионата:</w:t>
      </w:r>
      <w:r/>
    </w:p>
    <w:p>
      <w:pPr>
        <w:pStyle w:val="729"/>
        <w:numPr>
          <w:ilvl w:val="0"/>
          <w:numId w:val="11"/>
        </w:num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Организация Чемпионата;</w:t>
      </w:r>
      <w:r/>
    </w:p>
    <w:p>
      <w:pPr>
        <w:pStyle w:val="729"/>
        <w:numPr>
          <w:ilvl w:val="0"/>
          <w:numId w:val="11"/>
        </w:num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sz w:val="28"/>
          <w:highlight w:val="white"/>
        </w:rPr>
        <w:t xml:space="preserve">Финансирование  Чемпионата</w:t>
      </w:r>
      <w:r>
        <w:rPr>
          <w:sz w:val="28"/>
          <w:highlight w:val="white"/>
        </w:rPr>
        <w:t xml:space="preserve">;</w:t>
      </w:r>
      <w:r/>
    </w:p>
    <w:p>
      <w:pPr>
        <w:pStyle w:val="729"/>
        <w:numPr>
          <w:ilvl w:val="0"/>
          <w:numId w:val="11"/>
        </w:numPr>
        <w:jc w:val="both"/>
        <w:spacing w:before="240" w:after="240"/>
        <w:rPr>
          <w:rFonts w:eastAsia="Cambria" w:cs="Times New Roman"/>
          <w:sz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Создание Центрального Оргкомитета</w:t>
      </w:r>
      <w:r>
        <w:rPr>
          <w:sz w:val="28"/>
          <w:highlight w:val="white"/>
        </w:rPr>
        <w:t xml:space="preserve">;</w:t>
      </w:r>
      <w:r>
        <w:rPr>
          <w:sz w:val="28"/>
          <w:highlight w:val="none"/>
        </w:rPr>
        <w:t xml:space="preserve"> </w:t>
      </w:r>
      <w:r/>
    </w:p>
    <w:p>
      <w:pPr>
        <w:pStyle w:val="729"/>
        <w:numPr>
          <w:ilvl w:val="0"/>
          <w:numId w:val="11"/>
        </w:numPr>
        <w:jc w:val="both"/>
        <w:spacing w:before="240" w:after="240"/>
        <w:rPr>
          <w:rFonts w:eastAsia="Cambria" w:cs="Times New Roman"/>
          <w:sz w:val="28"/>
          <w:szCs w:val="28"/>
          <w:highlight w:val="white"/>
        </w:rPr>
      </w:pPr>
      <w:r>
        <w:rPr>
          <w:sz w:val="28"/>
          <w:highlight w:val="none"/>
        </w:rPr>
        <w:t xml:space="preserve">Контроль проведения </w:t>
      </w: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этапов Чемпионата в соответствии</w:t>
      </w:r>
      <w:r>
        <w:rPr>
          <w:sz w:val="28"/>
          <w:highlight w:val="none"/>
        </w:rPr>
        <w:t xml:space="preserve"> с правилами, проведение онлайн-туров. </w:t>
      </w:r>
      <w:r>
        <w:rPr>
          <w:sz w:val="28"/>
          <w:highlight w:val="none"/>
        </w:rPr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8"/>
          <w:highlight w:val="white"/>
        </w:rPr>
      </w:pPr>
      <w:r>
        <w:rPr>
          <w:rFonts w:eastAsia="Cambria" w:cs="Times New Roman"/>
          <w:sz w:val="28"/>
          <w:highlight w:val="white"/>
          <w:shd w:val="clear" w:color="auto" w:fill="ffff00"/>
        </w:rPr>
        <w:t xml:space="preserve">3.3. Для проведе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ния этапов Чемпионата Учредителем Чемпионата создан</w:t>
      </w:r>
      <w:r>
        <w:rPr>
          <w:rFonts w:eastAsia="Cambria" w:cs="Times New Roman"/>
          <w:color w:val="000000"/>
          <w:sz w:val="28"/>
          <w:highlight w:val="white"/>
        </w:rPr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  <w:szCs w:val="28"/>
          <w:highlight w:val="white"/>
        </w:rPr>
      </w:pP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 Центральный Оргкомитет. Состав Центрального 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Оргкомитета  указан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 в</w:t>
      </w:r>
      <w:r>
        <w:rPr>
          <w:rFonts w:eastAsia="Cambria" w:cs="Times New Roman"/>
          <w:color w:val="000000"/>
          <w:sz w:val="28"/>
          <w:szCs w:val="28"/>
          <w:highlight w:val="white"/>
        </w:rPr>
      </w:r>
      <w:r/>
    </w:p>
    <w:p>
      <w:pPr>
        <w:jc w:val="both"/>
        <w:spacing w:before="240" w:after="240"/>
        <w:rPr>
          <w:highlight w:val="none"/>
        </w:rPr>
      </w:pP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 Приложении №2.</w:t>
      </w:r>
      <w:r>
        <w:t xml:space="preserve"> </w:t>
      </w:r>
      <w:r>
        <w:rPr>
          <w:highlight w:val="none"/>
        </w:rPr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Учредитель Чемпионата вправе в любой момент изменить состав Центрального Оргкомитета. В случае изменения состава Оргкомитета Приложение №2 к Положению излагается в новой редакции.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Функции Центрального Оргкомитета:</w:t>
      </w:r>
      <w:r/>
    </w:p>
    <w:p>
      <w:pPr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Координация подготовки, организации и проведения всех этапов Чемпионата; </w:t>
      </w:r>
      <w:r/>
    </w:p>
    <w:p>
      <w:pPr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Методико-педагогическое сопровождение Чемпионата и профессиональное консультирование на всех этапах реализации;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Формирование списка литературы для проведения всех этапов Чемпионата; 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Подготовка и передача отрывков для чтения, дипломов в электронном виде; 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Контроль работы региональных оргкомитетов, контроль правильности подведения итогов и определения финалистов этапов; 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Разработка сценарного плана финала конференций, Суперфинала Чемпионата, организация и проведение финалов конференций и Суперфинала Чемпионата;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Определение формата проведения этапов Чемпионата (совместное присутствие; </w:t>
      </w:r>
      <w:r>
        <w:rPr>
          <w:rFonts w:eastAsia="Cambria" w:cs="Times New Roman"/>
          <w:color w:val="000000"/>
          <w:sz w:val="28"/>
        </w:rPr>
        <w:t xml:space="preserve">он-</w:t>
      </w:r>
      <w:r>
        <w:rPr>
          <w:rFonts w:eastAsia="Cambria" w:cs="Times New Roman"/>
          <w:color w:val="000000"/>
          <w:sz w:val="28"/>
        </w:rPr>
        <w:t xml:space="preserve">лайн</w:t>
      </w:r>
      <w:r>
        <w:rPr>
          <w:rFonts w:eastAsia="Cambria" w:cs="Times New Roman"/>
          <w:color w:val="000000"/>
          <w:sz w:val="28"/>
        </w:rPr>
        <w:t xml:space="preserve">) с учетом санитарно-эпидемиологической обстановки в регионе;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sz w:val="28"/>
        </w:rPr>
      </w:pPr>
      <w:r>
        <w:rPr>
          <w:sz w:val="28"/>
        </w:rPr>
        <w:t xml:space="preserve">Определение состава жюри для проведения полуфинальных и финального этапов Чемпионата;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sz w:val="28"/>
        </w:rPr>
      </w:pPr>
      <w:r>
        <w:rPr>
          <w:sz w:val="28"/>
        </w:rPr>
        <w:t xml:space="preserve">Награждение победителей финалов конференций и </w:t>
      </w:r>
      <w:r>
        <w:rPr>
          <w:sz w:val="28"/>
        </w:rPr>
        <w:t xml:space="preserve">Суперфинала  Чемпионата</w:t>
      </w:r>
      <w:r>
        <w:rPr>
          <w:sz w:val="28"/>
        </w:rPr>
        <w:t xml:space="preserve">;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Организация рекламно-информационной поддержки на всех этапах Чемпионата; </w:t>
      </w:r>
      <w:r/>
    </w:p>
    <w:p>
      <w:pPr>
        <w:pStyle w:val="729"/>
        <w:numPr>
          <w:ilvl w:val="0"/>
          <w:numId w:val="12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Подготовка пресс-релизов и другой информации для региональных отборочных туров.</w:t>
      </w:r>
      <w:r/>
    </w:p>
    <w:p>
      <w:pPr>
        <w:pStyle w:val="919"/>
        <w:rPr>
          <w:sz w:val="28"/>
        </w:rPr>
      </w:pPr>
      <w:r>
        <w:rPr>
          <w:sz w:val="28"/>
        </w:rPr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3.4. Региональные Оргкомитеты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Региональные Оргкомитеты создаются организаторами проведения региональных этапов Чемпионата по </w:t>
      </w:r>
      <w:r>
        <w:rPr>
          <w:rFonts w:eastAsia="Cambria" w:cs="Times New Roman"/>
          <w:color w:val="000000"/>
          <w:sz w:val="28"/>
        </w:rPr>
        <w:t xml:space="preserve">месту  проведения</w:t>
      </w:r>
      <w:r>
        <w:rPr>
          <w:rFonts w:eastAsia="Cambria" w:cs="Times New Roman"/>
          <w:color w:val="000000"/>
          <w:sz w:val="28"/>
        </w:rPr>
        <w:t xml:space="preserve"> соответствующих региональных отборочных этапов.</w:t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Функции Региональных Оргкомитетов: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Организация проведения Отборочного этапа, регионального полуфинала и регионального финала;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Определение количества матчей, составляющих Отборочный этап исходя из количества поданных заявок от учащихся на участие </w:t>
      </w:r>
      <w:r>
        <w:rPr>
          <w:rFonts w:eastAsia="Cambria" w:cs="Times New Roman"/>
          <w:color w:val="000000"/>
          <w:sz w:val="28"/>
        </w:rPr>
        <w:t xml:space="preserve">в  Чемпионате</w:t>
      </w:r>
      <w:r>
        <w:rPr>
          <w:rFonts w:eastAsia="Cambria" w:cs="Times New Roman"/>
          <w:color w:val="000000"/>
          <w:sz w:val="28"/>
        </w:rPr>
        <w:t xml:space="preserve">; определение целесообразности проведения регионального полуфинала исходя из количества победителей по результатам Отборочного этапа; 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определение формата проведения </w:t>
      </w:r>
      <w:r>
        <w:rPr>
          <w:rFonts w:eastAsia="Cambria" w:cs="Times New Roman"/>
          <w:color w:val="000000"/>
          <w:sz w:val="28"/>
        </w:rPr>
        <w:t xml:space="preserve">этапов  Чемпионата</w:t>
      </w:r>
      <w:r>
        <w:rPr>
          <w:rFonts w:eastAsia="Cambria" w:cs="Times New Roman"/>
          <w:color w:val="000000"/>
          <w:sz w:val="28"/>
        </w:rPr>
        <w:t xml:space="preserve"> (совместное присутствие; он-</w:t>
      </w:r>
      <w:r>
        <w:rPr>
          <w:rFonts w:eastAsia="Cambria" w:cs="Times New Roman"/>
          <w:color w:val="000000"/>
          <w:sz w:val="28"/>
        </w:rPr>
        <w:t xml:space="preserve">лайн</w:t>
      </w:r>
      <w:r>
        <w:rPr>
          <w:rFonts w:eastAsia="Cambria" w:cs="Times New Roman"/>
          <w:color w:val="000000"/>
          <w:sz w:val="28"/>
        </w:rPr>
        <w:t xml:space="preserve">) с учетом санитарно-эпидемиологической обстановки в регионе;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Оповещение учащихся о дате, месте и времени проведения Отборочного этапа, регионального полуфинала, регионального финала;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Определение состава жюри соответствующего этапа/тура Чемпионата</w:t>
      </w:r>
      <w:r>
        <w:rPr>
          <w:sz w:val="28"/>
        </w:rPr>
        <w:t xml:space="preserve">;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Обеспечение в </w:t>
      </w:r>
      <w:r>
        <w:rPr>
          <w:rFonts w:eastAsia="Cambria" w:cs="Times New Roman"/>
          <w:color w:val="000000"/>
          <w:sz w:val="28"/>
        </w:rPr>
        <w:t xml:space="preserve">дату  проведения</w:t>
      </w:r>
      <w:r>
        <w:rPr>
          <w:rFonts w:eastAsia="Cambria" w:cs="Times New Roman"/>
          <w:color w:val="000000"/>
          <w:sz w:val="28"/>
        </w:rPr>
        <w:t xml:space="preserve"> этапа/тура Чемпионата достаточного количества литературы для каждого участвующего в этапе Чемпионата;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Контроль за проведением региональных этапов Чемпионата в соответствии с Правилами Чемпионата; 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Контроль за правильностью подведения итогов региональных этапов Чемпионата и определением победителей этапа;</w:t>
      </w:r>
      <w:r>
        <w:rPr>
          <w:sz w:val="28"/>
        </w:rPr>
        <w:t xml:space="preserve"> 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sz w:val="28"/>
        </w:rPr>
        <w:t xml:space="preserve">Контроль, составление и отправка отчетных документов согласно пункту 9.8 Положения и Приложения №3; к Положению;  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Организация рекламно-информационной поддержки Отборочного этапа, регионального полуфинала и регионального </w:t>
      </w:r>
      <w:r>
        <w:rPr>
          <w:rFonts w:eastAsia="Cambria" w:cs="Times New Roman"/>
          <w:color w:val="000000"/>
          <w:sz w:val="28"/>
        </w:rPr>
        <w:t xml:space="preserve">финала  Чемпионата</w:t>
      </w:r>
      <w:r>
        <w:rPr>
          <w:sz w:val="28"/>
        </w:rPr>
        <w:t xml:space="preserve">; </w:t>
      </w:r>
      <w:r/>
    </w:p>
    <w:p>
      <w:pPr>
        <w:pStyle w:val="729"/>
        <w:numPr>
          <w:ilvl w:val="0"/>
          <w:numId w:val="13"/>
        </w:num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Награждение победителей региональных этапов Чемпионата.</w:t>
      </w:r>
      <w:r/>
    </w:p>
    <w:p>
      <w:pPr>
        <w:pStyle w:val="919"/>
        <w:rPr>
          <w:sz w:val="28"/>
        </w:rPr>
      </w:pPr>
      <w:r>
        <w:rPr>
          <w:sz w:val="28"/>
        </w:rPr>
        <w:t xml:space="preserve">3.5. Жюри </w:t>
      </w:r>
      <w:r/>
    </w:p>
    <w:p>
      <w:pPr>
        <w:pStyle w:val="919"/>
        <w:jc w:val="both"/>
        <w:rPr>
          <w:rFonts w:eastAsia="Cambria" w:cs="Times New Roman"/>
          <w:color w:val="000000"/>
          <w:sz w:val="28"/>
        </w:rPr>
      </w:pPr>
      <w:r>
        <w:rPr>
          <w:sz w:val="28"/>
        </w:rPr>
        <w:t xml:space="preserve">Жюри определяется соответствующим Оргкомите</w:t>
      </w:r>
      <w:r>
        <w:rPr>
          <w:sz w:val="28"/>
        </w:rPr>
        <w:t xml:space="preserve">том (Центральным/ Региональным) </w:t>
      </w:r>
      <w:r>
        <w:rPr>
          <w:sz w:val="28"/>
        </w:rPr>
        <w:t xml:space="preserve">для целей проведения каждого этапа/матча Чемпионата. </w:t>
      </w:r>
      <w:r>
        <w:rPr>
          <w:rFonts w:eastAsia="Cambria" w:cs="Times New Roman"/>
          <w:color w:val="000000"/>
          <w:sz w:val="28"/>
        </w:rPr>
        <w:t xml:space="preserve">Количество членов жюри — 3 человека.</w:t>
      </w:r>
      <w:r/>
    </w:p>
    <w:p>
      <w:pPr>
        <w:pStyle w:val="919"/>
        <w:jc w:val="both"/>
        <w:rPr>
          <w:rFonts w:eastAsia="Cambria" w:cs="Times New Roman"/>
          <w:color w:val="000000"/>
          <w:sz w:val="28"/>
        </w:rPr>
      </w:pPr>
      <w:r>
        <w:rPr>
          <w:sz w:val="28"/>
        </w:rPr>
        <w:t xml:space="preserve">Состав жюри оглашается в начале проведения соответствующего матча Чемпионата.</w:t>
      </w:r>
      <w:r/>
    </w:p>
    <w:p>
      <w:pPr>
        <w:pStyle w:val="919"/>
        <w:jc w:val="both"/>
        <w:rPr>
          <w:sz w:val="28"/>
        </w:rPr>
      </w:pPr>
      <w:r>
        <w:rPr>
          <w:rFonts w:eastAsia="Cambria" w:cs="Times New Roman"/>
          <w:color w:val="000000"/>
          <w:sz w:val="28"/>
        </w:rPr>
        <w:t xml:space="preserve">В исключительных случаях допустимо привлекать в состав жюри экспертов, приглашенных Межрегиональной федерацией чтения. 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Функции Жюри:</w:t>
      </w:r>
      <w:r/>
    </w:p>
    <w:p>
      <w:pPr>
        <w:pStyle w:val="919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Оценка выступлений участников Чемпионата в соответствии с Правилами Чемпионата; </w:t>
      </w:r>
      <w:r/>
    </w:p>
    <w:p>
      <w:pPr>
        <w:pStyle w:val="919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Подведение итогов матча Чемпионата; определение победителей матча в соответствии с Правилами Чемпионата.</w:t>
      </w:r>
      <w:r/>
    </w:p>
    <w:p>
      <w:pPr>
        <w:pStyle w:val="919"/>
        <w:rPr>
          <w:sz w:val="28"/>
        </w:rPr>
      </w:pPr>
      <w:r>
        <w:rPr>
          <w:sz w:val="28"/>
        </w:rPr>
      </w:r>
      <w:r/>
    </w:p>
    <w:p>
      <w:pPr>
        <w:pStyle w:val="919"/>
        <w:rPr>
          <w:b/>
          <w:sz w:val="28"/>
        </w:rPr>
      </w:pPr>
      <w:r>
        <w:rPr>
          <w:b/>
          <w:sz w:val="28"/>
        </w:rPr>
      </w:r>
      <w:r/>
    </w:p>
    <w:p>
      <w:pPr>
        <w:pStyle w:val="919"/>
        <w:rPr>
          <w:b/>
          <w:sz w:val="28"/>
        </w:rPr>
      </w:pPr>
      <w:r>
        <w:rPr>
          <w:b/>
          <w:sz w:val="28"/>
        </w:rPr>
        <w:t xml:space="preserve">4. ЭТАПЫ ЧЕМПИОНАТА</w:t>
      </w:r>
      <w:r/>
    </w:p>
    <w:p>
      <w:pPr>
        <w:pStyle w:val="919"/>
        <w:rPr>
          <w:sz w:val="28"/>
        </w:rPr>
      </w:pPr>
      <w:r>
        <w:rPr>
          <w:sz w:val="28"/>
        </w:rPr>
      </w:r>
      <w:r/>
    </w:p>
    <w:p>
      <w:pPr>
        <w:pStyle w:val="919"/>
        <w:jc w:val="both"/>
        <w:rPr>
          <w:sz w:val="28"/>
        </w:rPr>
      </w:pPr>
      <w:r>
        <w:rPr>
          <w:b/>
          <w:sz w:val="28"/>
        </w:rPr>
        <w:t xml:space="preserve">1 Этап. Отборочный этап. </w:t>
      </w:r>
      <w:r>
        <w:rPr>
          <w:sz w:val="28"/>
        </w:rPr>
        <w:t xml:space="preserve">Целью проведения отборочного этапа </w:t>
      </w:r>
      <w:r>
        <w:rPr>
          <w:sz w:val="28"/>
        </w:rPr>
        <w:t xml:space="preserve">является  выявление</w:t>
      </w:r>
      <w:r>
        <w:rPr>
          <w:sz w:val="28"/>
        </w:rPr>
        <w:t xml:space="preserve"> лучших участников – победителей  в образовательных организациях городов региона.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Матчи Отборочного этапа </w:t>
      </w:r>
      <w:r>
        <w:rPr>
          <w:sz w:val="28"/>
        </w:rPr>
        <w:t xml:space="preserve">проводятся  в</w:t>
      </w:r>
      <w:r>
        <w:rPr>
          <w:sz w:val="28"/>
        </w:rPr>
        <w:t xml:space="preserve"> Образовательных организациях городов региона проведения Чемпионата согласно Приложения №1 к Положению. Матчи Отборочного этапа проводятся рук</w:t>
      </w:r>
      <w:r>
        <w:rPr>
          <w:sz w:val="28"/>
        </w:rPr>
        <w:t xml:space="preserve">оводителями образовательных организациях или инициативными группами, подавшими заявки на участие в Чемпионате в соответствии с настоящим Положением, в месте нахождения образовательной организации среди учащихся, изъявивших желание участвовать в Чемпионате.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Количес</w:t>
      </w:r>
      <w:r>
        <w:rPr>
          <w:sz w:val="28"/>
        </w:rPr>
        <w:t xml:space="preserve">тво участников Матча Отборочного этапа – 6-8 человек. Возрастное ограничение участников 14-17 лет. Допускается повторное участие желающих в другом Отборочном туре на той же или другой площадке. Количество Отборочных туров для одной площадки не ограничено. </w:t>
      </w:r>
      <w:r>
        <w:rPr>
          <w:sz w:val="28"/>
        </w:rPr>
        <w:t xml:space="preserve">По результатам </w:t>
      </w:r>
      <w:r>
        <w:rPr>
          <w:sz w:val="28"/>
        </w:rPr>
        <w:t xml:space="preserve">каждого  Матча</w:t>
      </w:r>
      <w:r>
        <w:rPr>
          <w:sz w:val="28"/>
        </w:rPr>
        <w:t xml:space="preserve"> определяется один победитель, который выходит в </w:t>
      </w:r>
      <w:r>
        <w:rPr>
          <w:sz w:val="28"/>
        </w:rPr>
        <w:t xml:space="preserve">районный/муниципальный/региональный</w:t>
      </w:r>
      <w:r>
        <w:rPr>
          <w:sz w:val="28"/>
        </w:rPr>
        <w:t xml:space="preserve"> полуфинал. </w:t>
      </w:r>
      <w:r/>
    </w:p>
    <w:p>
      <w:pPr>
        <w:pStyle w:val="919"/>
        <w:jc w:val="both"/>
        <w:rPr>
          <w:sz w:val="28"/>
        </w:rPr>
      </w:pPr>
      <w:r>
        <w:rPr>
          <w:b/>
          <w:sz w:val="28"/>
        </w:rPr>
        <w:t xml:space="preserve">2 Этап. Региональный полуфинал.</w:t>
      </w:r>
      <w:r>
        <w:rPr>
          <w:sz w:val="28"/>
        </w:rPr>
        <w:t xml:space="preserve"> В Региональном полуфинале </w:t>
      </w:r>
      <w:r>
        <w:rPr>
          <w:sz w:val="28"/>
        </w:rPr>
        <w:t xml:space="preserve">читают  участники</w:t>
      </w:r>
      <w:r>
        <w:rPr>
          <w:sz w:val="28"/>
        </w:rPr>
        <w:t xml:space="preserve"> – победители Отборочных этапов. Победитель Регионального </w:t>
      </w:r>
      <w:r>
        <w:rPr>
          <w:sz w:val="28"/>
        </w:rPr>
        <w:t xml:space="preserve">полуфинала  проходит</w:t>
      </w:r>
      <w:r>
        <w:rPr>
          <w:sz w:val="28"/>
        </w:rPr>
        <w:t xml:space="preserve"> в Региональный финал. В случае, если количество победителей Отборочных этапов составляет менее 20 человек, Региональный Оргкомитет может отказаться от проведения Регионального полуфинала и перейти к проведению регионального финала.</w:t>
      </w:r>
      <w:r>
        <w:rPr>
          <w:sz w:val="28"/>
        </w:rPr>
        <w:t xml:space="preserve"> В случае, если количество победителей Отборочных этапов составляет более 30 человек, Оргкомитет может проводить дополнительные районные/муниципальные полуфиналы.</w:t>
      </w:r>
      <w:r/>
    </w:p>
    <w:p>
      <w:pPr>
        <w:pStyle w:val="919"/>
        <w:jc w:val="both"/>
        <w:rPr>
          <w:sz w:val="28"/>
        </w:rPr>
      </w:pPr>
      <w:r>
        <w:rPr>
          <w:b/>
          <w:sz w:val="28"/>
        </w:rPr>
        <w:t xml:space="preserve">3 Этап. Региональный финал.  </w:t>
      </w:r>
      <w:r>
        <w:rPr>
          <w:sz w:val="28"/>
        </w:rPr>
        <w:t xml:space="preserve">В Региональном финале читают участники- победители Регионального полуфинала, а в случае, если Региональный Оргкомитет принял решение отказат</w:t>
      </w:r>
      <w:r>
        <w:rPr>
          <w:sz w:val="28"/>
        </w:rPr>
        <w:t xml:space="preserve">ься от проведения Регионального полуфинала – победители Отборочного этапа. По результатам проведения Регионального финала определяются победители в регионах, которые принимают участие в Финале конференции, в состав которой входит соответствующий регион РФ.</w:t>
      </w:r>
      <w:r/>
    </w:p>
    <w:p>
      <w:pPr>
        <w:pStyle w:val="919"/>
        <w:jc w:val="both"/>
        <w:rPr>
          <w:sz w:val="28"/>
        </w:rPr>
      </w:pPr>
      <w:r>
        <w:rPr>
          <w:b/>
          <w:sz w:val="28"/>
        </w:rPr>
        <w:t xml:space="preserve">4 Этап. Финал конференций. </w:t>
      </w:r>
      <w:r>
        <w:rPr>
          <w:sz w:val="28"/>
        </w:rPr>
        <w:t xml:space="preserve">Все регионы РФ, принимающие участие в Чемпионате, группируются в конференции. Состав конференций определяется в Приложении №1 к настоящему Положению. 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В Финале конференций принимают участие победители Регионального финала.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Победители Финала конференций получают право участвовать в Суперфинале. </w:t>
      </w:r>
      <w:r/>
    </w:p>
    <w:p>
      <w:pPr>
        <w:pStyle w:val="919"/>
        <w:jc w:val="both"/>
        <w:rPr>
          <w:sz w:val="28"/>
        </w:rPr>
      </w:pPr>
      <w:r>
        <w:rPr>
          <w:b/>
          <w:sz w:val="28"/>
        </w:rPr>
        <w:t xml:space="preserve">5 Этап. Суперфинал.</w:t>
      </w:r>
      <w:r>
        <w:rPr>
          <w:sz w:val="28"/>
        </w:rPr>
        <w:t xml:space="preserve"> В Суперфинале принимают участие победители Финалов конференций. По результатам проведения Суперфинала определятся один </w:t>
      </w:r>
      <w:r>
        <w:rPr>
          <w:sz w:val="28"/>
        </w:rPr>
        <w:t xml:space="preserve">победитель, </w:t>
      </w:r>
      <w:r>
        <w:rPr>
          <w:sz w:val="28"/>
        </w:rPr>
        <w:t xml:space="preserve">признанный  лучшим</w:t>
      </w:r>
      <w:r>
        <w:rPr>
          <w:sz w:val="28"/>
        </w:rPr>
        <w:t xml:space="preserve"> в стране по чтению вслух (декламации) отрывков из произведений классической и современной художественной литературы.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</w:r>
      <w:r/>
    </w:p>
    <w:p>
      <w:pPr>
        <w:pStyle w:val="693"/>
        <w:ind w:left="0" w:firstLine="0"/>
        <w:jc w:val="both"/>
        <w:rPr>
          <w:rFonts w:eastAsia="Cambria" w:cs="Times New Roman"/>
          <w:color w:val="000000"/>
        </w:rPr>
      </w:pPr>
      <w:r>
        <w:rPr>
          <w:b/>
        </w:rPr>
        <w:t xml:space="preserve">5.</w:t>
      </w:r>
      <w:r>
        <w:rPr>
          <w:rFonts w:eastAsia="Cambria" w:cs="Times New Roman"/>
          <w:b/>
          <w:color w:val="000000"/>
          <w:szCs w:val="24"/>
        </w:rPr>
        <w:t xml:space="preserve"> УЧАСТНИКИ ЧЕМПИОНАТА</w:t>
      </w:r>
      <w:r/>
    </w:p>
    <w:p>
      <w:pPr>
        <w:jc w:val="both"/>
        <w:spacing w:before="240" w:after="240"/>
      </w:pPr>
      <w:r>
        <w:rPr>
          <w:rFonts w:eastAsia="Cambria" w:cs="Times New Roman"/>
          <w:color w:val="000000"/>
          <w:sz w:val="28"/>
        </w:rPr>
        <w:t xml:space="preserve">Участниками Чемпионата могут стать учащиеся средних и средне-специальных учебных заведений в возрасте от 14 до 17 лет включительно. Участие в Чемпионате являетс</w:t>
      </w:r>
      <w:r>
        <w:rPr>
          <w:rFonts w:eastAsia="Cambria" w:cs="Times New Roman"/>
          <w:color w:val="000000"/>
          <w:sz w:val="28"/>
        </w:rPr>
        <w:t xml:space="preserve">я бесплатным и добровольным. О </w:t>
      </w:r>
      <w:r>
        <w:rPr>
          <w:rFonts w:eastAsia="Cambria" w:cs="Times New Roman"/>
          <w:color w:val="000000"/>
          <w:sz w:val="28"/>
        </w:rPr>
        <w:t xml:space="preserve">своем желании участвовать </w:t>
      </w:r>
      <w:r>
        <w:rPr>
          <w:rFonts w:eastAsia="Cambria" w:cs="Times New Roman"/>
          <w:color w:val="000000"/>
          <w:sz w:val="28"/>
        </w:rPr>
        <w:t xml:space="preserve">в  Чемпионате</w:t>
      </w:r>
      <w:r>
        <w:rPr>
          <w:rFonts w:eastAsia="Cambria" w:cs="Times New Roman"/>
          <w:color w:val="000000"/>
          <w:sz w:val="28"/>
        </w:rPr>
        <w:t xml:space="preserve"> учащийся заявляет</w:t>
      </w:r>
      <w:r>
        <w:rPr>
          <w:sz w:val="28"/>
        </w:rPr>
        <w:t xml:space="preserve"> представителю Регионального оргкомитета. </w:t>
      </w:r>
      <w:r/>
    </w:p>
    <w:p>
      <w:pPr>
        <w:jc w:val="both"/>
        <w:spacing w:before="240" w:after="240"/>
      </w:pPr>
      <w:r>
        <w:rPr>
          <w:b/>
          <w:sz w:val="28"/>
        </w:rPr>
        <w:t xml:space="preserve">6. ПОДАЧА ЗАЯВОК НА ОРГАНИЗАЦИЮ УЧАСТИЯ ОБРАЗОВАТЕЛЬНОГО УЧРЕЖДЕНИЯ И УЧАЩИХСЯ В ЧЕМПИОНАТЕ</w:t>
      </w:r>
      <w:r/>
    </w:p>
    <w:p>
      <w:pPr>
        <w:jc w:val="both"/>
        <w:spacing w:before="240" w:after="240"/>
        <w:rPr>
          <w:rFonts w:eastAsia="Cambria" w:cs="Times New Roman"/>
          <w:color w:val="000000"/>
        </w:rPr>
      </w:pPr>
      <w:r>
        <w:rPr>
          <w:sz w:val="28"/>
        </w:rPr>
        <w:t xml:space="preserve">5.1. Руководство образовательного учреждения или инициативная группа, изъявившие желание организовать проведение Отборочного тура в своем регионе (городе, образовательной организации) направляют по электронному адресу местного оргкомитета или по </w:t>
      </w:r>
      <w:r>
        <w:rPr>
          <w:rFonts w:eastAsia="Cambria" w:cs="Times New Roman"/>
          <w:color w:val="000000"/>
          <w:sz w:val="28"/>
          <w:shd w:val="clear" w:color="auto" w:fill="ffff00"/>
        </w:rPr>
        <w:t xml:space="preserve"> адресу </w:t>
      </w:r>
      <w:hyperlink r:id="rId12" w:tooltip="mailto:stranitsa@biblioring.ru" w:history="1">
        <w:r>
          <w:rPr>
            <w:rStyle w:val="916"/>
            <w:rFonts w:eastAsia="Cambria" w:cs="Times New Roman"/>
            <w:color w:val="000000"/>
            <w:sz w:val="28"/>
            <w:shd w:val="clear" w:color="auto" w:fill="ffff00"/>
            <w:lang w:val="en-US"/>
          </w:rPr>
          <w:t xml:space="preserve">stranitsa</w:t>
        </w:r>
      </w:hyperlink>
      <w:r/>
      <w:hyperlink r:id="rId13" w:tooltip="mailto:stranitsa@biblioring.ru" w:history="1">
        <w:r>
          <w:rPr>
            <w:rStyle w:val="916"/>
            <w:rFonts w:eastAsia="Cambria" w:cs="Times New Roman"/>
            <w:color w:val="000000"/>
            <w:sz w:val="28"/>
            <w:shd w:val="clear" w:color="auto" w:fill="ffff00"/>
          </w:rPr>
          <w:t xml:space="preserve">@</w:t>
        </w:r>
      </w:hyperlink>
      <w:r/>
      <w:hyperlink r:id="rId14" w:tooltip="mailto:stranitsa@biblioring.ru" w:history="1">
        <w:r>
          <w:rPr>
            <w:rStyle w:val="916"/>
            <w:rFonts w:eastAsia="Cambria" w:cs="Times New Roman"/>
            <w:color w:val="000000"/>
            <w:sz w:val="28"/>
            <w:shd w:val="clear" w:color="auto" w:fill="ffff00"/>
            <w:lang w:val="en-US"/>
          </w:rPr>
          <w:t xml:space="preserve">biblioring</w:t>
        </w:r>
      </w:hyperlink>
      <w:r/>
      <w:hyperlink r:id="rId15" w:tooltip="mailto:stranitsa@biblioring.ru" w:history="1">
        <w:r>
          <w:rPr>
            <w:rStyle w:val="916"/>
            <w:rFonts w:eastAsia="Cambria" w:cs="Times New Roman"/>
            <w:color w:val="000000"/>
            <w:sz w:val="28"/>
            <w:shd w:val="clear" w:color="auto" w:fill="ffff00"/>
          </w:rPr>
          <w:t xml:space="preserve">.</w:t>
        </w:r>
      </w:hyperlink>
      <w:r/>
      <w:hyperlink r:id="rId16" w:tooltip="mailto:stranitsa@biblioring.ru" w:history="1">
        <w:r>
          <w:rPr>
            <w:rStyle w:val="916"/>
            <w:rFonts w:eastAsia="Cambria" w:cs="Times New Roman"/>
            <w:color w:val="000000"/>
            <w:sz w:val="28"/>
            <w:shd w:val="clear" w:color="auto" w:fill="ffff00"/>
            <w:lang w:val="en-US"/>
          </w:rPr>
          <w:t xml:space="preserve">ru</w:t>
        </w:r>
      </w:hyperlink>
      <w:r>
        <w:rPr>
          <w:rFonts w:eastAsia="Cambria" w:cs="Times New Roman"/>
          <w:color w:val="000000"/>
          <w:sz w:val="28"/>
        </w:rPr>
        <w:t xml:space="preserve"> соответствующее электронное заявление на имя Председателя Центрального Оргкомитета  в произвольной форме, в котором указаны ФИО ответственного педагога, мобильный номер телефона, наименование населенного пункта, название учреждения</w:t>
      </w:r>
      <w:r>
        <w:rPr>
          <w:sz w:val="28"/>
        </w:rPr>
        <w:t xml:space="preserve"> и количество учащихся, изъявивших желание принимать участие в Отборочном этапе Чемпионата.</w:t>
      </w:r>
      <w:r/>
    </w:p>
    <w:p>
      <w:pPr>
        <w:pStyle w:val="919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19"/>
        <w:jc w:val="both"/>
        <w:rPr>
          <w:b/>
          <w:sz w:val="28"/>
        </w:rPr>
      </w:pPr>
      <w:r>
        <w:rPr>
          <w:b/>
          <w:sz w:val="28"/>
        </w:rPr>
        <w:t xml:space="preserve">7. КОНФЕРЕНЦИИ И ТЕРРИТОРИИ ПРОВЕДЕНИЯ ЧЕМПИОНАТА/ЭТАПОВ ЧЕМПИОНАТА 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Территории проведения этапов Чемпионата, а также группирование территорий в </w:t>
      </w:r>
      <w:r>
        <w:rPr>
          <w:sz w:val="28"/>
        </w:rPr>
        <w:t xml:space="preserve">конференциях  определены</w:t>
      </w:r>
      <w:r>
        <w:rPr>
          <w:sz w:val="28"/>
        </w:rPr>
        <w:t xml:space="preserve"> в Приложен</w:t>
      </w:r>
      <w:r>
        <w:rPr>
          <w:sz w:val="28"/>
        </w:rPr>
        <w:t xml:space="preserve">ии №1 к настоящему Положению. Состав территорий/конференций не является окончательным и может корректироваться в соответствии с заявками заинтересованных представителей регионов, направляемыми на имя Председателя Центрального Оргкомитета (п. 6 Положения). 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</w:r>
      <w:r/>
    </w:p>
    <w:p>
      <w:pPr>
        <w:pStyle w:val="919"/>
        <w:jc w:val="both"/>
        <w:rPr>
          <w:b/>
          <w:sz w:val="28"/>
        </w:rPr>
      </w:pPr>
      <w:r>
        <w:rPr>
          <w:b/>
          <w:sz w:val="28"/>
        </w:rPr>
        <w:t xml:space="preserve">8. СРОКИ ПРОВЕДЕНИЯ ЧЕМПИОНАТА</w:t>
      </w:r>
      <w:r/>
    </w:p>
    <w:p>
      <w:pPr>
        <w:pStyle w:val="919"/>
        <w:jc w:val="both"/>
        <w:rPr>
          <w:rFonts w:eastAsia="Cambria" w:cs="Times New Roman"/>
          <w:color w:val="000000"/>
          <w:sz w:val="28"/>
          <w:highlight w:val="white"/>
        </w:rPr>
      </w:pPr>
      <w:r>
        <w:rPr>
          <w:sz w:val="28"/>
        </w:rPr>
        <w:t xml:space="preserve">8.1. Дата окончания приема заявок на участие в отборочных этапах по всем регионам —</w:t>
      </w:r>
      <w:r>
        <w:rPr>
          <w:sz w:val="28"/>
          <w:highlight w:val="white"/>
        </w:rPr>
        <w:t xml:space="preserve"> 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30.03.2023.</w:t>
      </w:r>
      <w:r>
        <w:rPr>
          <w:highlight w:val="white"/>
        </w:rPr>
      </w:r>
      <w:r/>
    </w:p>
    <w:p>
      <w:pPr>
        <w:pStyle w:val="919"/>
        <w:jc w:val="both"/>
        <w:rPr>
          <w:sz w:val="28"/>
          <w:highlight w:val="white"/>
        </w:rPr>
      </w:pP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8.2.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 </w:t>
      </w:r>
      <w:r>
        <w:rPr>
          <w:rFonts w:eastAsia="Cambria" w:cs="Times New Roman"/>
          <w:color w:val="000000"/>
          <w:sz w:val="28"/>
          <w:highlight w:val="white"/>
          <w:shd w:val="clear" w:color="auto" w:fill="ffff00"/>
        </w:rPr>
        <w:t xml:space="preserve">Дата завершения проведения отборочных этапов - 10.04.2023г.</w:t>
      </w:r>
      <w:r>
        <w:rPr>
          <w:highlight w:val="white"/>
        </w:rPr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8.3 Дата завершения проведения региональных полуфиналов, финалов — 20.04.2023г.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8.3.</w:t>
      </w:r>
      <w:r>
        <w:rPr>
          <w:sz w:val="28"/>
        </w:rPr>
        <w:t xml:space="preserve"> </w:t>
      </w:r>
      <w:r>
        <w:rPr>
          <w:sz w:val="28"/>
        </w:rPr>
        <w:t xml:space="preserve">Конкретные даты проведения отборочных этапов, региональных полуфиналов и финалов в регионах определяются соответствующим Региональным Оргкомитетом самостоятельно в пределах сроков, определенных пунктами 8.1, 8.2 настоящего Положения.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8.4. Даты завершения проведения финальных этапов конференций — 15.05.2023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8.5. Дата проведения Суперфинала определяется Центральным Оргкомитетом, но не позднее 01.07.2023г.</w:t>
      </w:r>
      <w:r/>
    </w:p>
    <w:p>
      <w:pPr>
        <w:pStyle w:val="919"/>
      </w:pPr>
      <w:r/>
      <w:r/>
    </w:p>
    <w:p>
      <w:pPr>
        <w:pStyle w:val="919"/>
        <w:jc w:val="both"/>
        <w:rPr>
          <w:b/>
          <w:sz w:val="28"/>
        </w:rPr>
      </w:pPr>
      <w:r>
        <w:rPr>
          <w:b/>
          <w:sz w:val="28"/>
        </w:rPr>
        <w:t xml:space="preserve">9. ПРАВИЛА ПРОВЕДЕНИЯ ЧЕМПИОНАТА</w:t>
      </w:r>
      <w:r/>
    </w:p>
    <w:p>
      <w:pPr>
        <w:pStyle w:val="693"/>
        <w:ind w:left="0" w:firstLine="0"/>
        <w:jc w:val="both"/>
        <w:rPr>
          <w:rFonts w:eastAsia="Cambria" w:cs="Times New Roman"/>
          <w:color w:val="000000"/>
          <w:szCs w:val="24"/>
        </w:rPr>
      </w:pPr>
      <w:r>
        <w:rPr>
          <w:rFonts w:eastAsia="Cambria" w:cs="Times New Roman"/>
          <w:color w:val="000000"/>
          <w:szCs w:val="24"/>
        </w:rPr>
        <w:t xml:space="preserve">9.1. Каждый матч Чемпионата проводится по одним и тем же Правилам строго в соответствии с настоящим Положением. Исключение может составлять проведение регионального Полуфинала по усмотрению Центрального оргкомитета. Не допускается самостоятельное </w:t>
      </w:r>
      <w:r>
        <w:rPr>
          <w:rFonts w:eastAsia="Cambria" w:cs="Times New Roman"/>
          <w:color w:val="000000"/>
          <w:szCs w:val="24"/>
        </w:rPr>
        <w:t xml:space="preserve">трактование</w:t>
      </w:r>
      <w:r>
        <w:rPr>
          <w:rFonts w:eastAsia="Cambria" w:cs="Times New Roman"/>
          <w:color w:val="000000"/>
          <w:szCs w:val="24"/>
        </w:rPr>
        <w:t xml:space="preserve">, изменение, усовершенствование Правил, предусмотренных настоящей статьей. Все результаты м</w:t>
      </w:r>
      <w:r>
        <w:rPr>
          <w:rFonts w:eastAsia="Cambria" w:cs="Times New Roman"/>
          <w:color w:val="000000"/>
          <w:szCs w:val="24"/>
        </w:rPr>
        <w:t xml:space="preserve">атчей, проведенных в нарушение Правил, установленных настоящей статьей Положения, признаются автоматически ничтожными, и победители тура/этапа Чемпионата, чьи результаты признаны ничтожными, теряют права на продолжение участия в следующем этапе Чемпионата.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9.2. Место проведения.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Площадкой для проведения матча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отрывков для чтения.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9.3. Материальное обеспечение.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Оргкомитет предоставляет тексты для чтения, а также дипломы для </w:t>
      </w:r>
      <w:r>
        <w:rPr>
          <w:rFonts w:eastAsia="Cambria" w:cs="Times New Roman"/>
          <w:color w:val="000000"/>
          <w:sz w:val="28"/>
        </w:rPr>
        <w:t xml:space="preserve">участников  и</w:t>
      </w:r>
      <w:r>
        <w:rPr>
          <w:rFonts w:eastAsia="Cambria" w:cs="Times New Roman"/>
          <w:color w:val="000000"/>
          <w:sz w:val="28"/>
        </w:rPr>
        <w:t xml:space="preserve"> форму диплома победителя в электронном виде. Организаторы матча </w:t>
      </w:r>
      <w:r>
        <w:rPr>
          <w:rFonts w:eastAsia="Cambria" w:cs="Times New Roman"/>
          <w:color w:val="000000"/>
          <w:sz w:val="28"/>
        </w:rPr>
        <w:t xml:space="preserve">обеспечивают  наличие</w:t>
      </w:r>
      <w:r>
        <w:rPr>
          <w:rFonts w:eastAsia="Cambria" w:cs="Times New Roman"/>
          <w:color w:val="000000"/>
          <w:sz w:val="28"/>
        </w:rPr>
        <w:t xml:space="preserve"> полного комплекта текстов для проведения матча;  распечатывание дипломов, их заполнение и выдачу участникам матча, а также обеспечивают проведение матча в месте проведения всеми необходимыми канцелярскими принадлежностями, фото- и видеоаппаратурой, меб</w:t>
      </w:r>
      <w:r>
        <w:rPr>
          <w:rFonts w:eastAsia="Cambria" w:cs="Times New Roman"/>
          <w:color w:val="000000"/>
          <w:sz w:val="28"/>
        </w:rPr>
        <w:t xml:space="preserve">елью и оргтехникой. По согласованию с местным Оргкомитетом для чтения текстов могут использоваться книги, в которых помечаются выбранные для чтения отрывки, электронные носители (настольные компьютеры, планшеты, телефоны).</w:t>
      </w:r>
      <w:r/>
    </w:p>
    <w:p>
      <w:pPr>
        <w:pStyle w:val="919"/>
        <w:jc w:val="both"/>
        <w:rPr>
          <w:sz w:val="28"/>
        </w:rPr>
      </w:pPr>
      <w:r>
        <w:rPr>
          <w:rFonts w:eastAsia="Cambria" w:cs="Times New Roman"/>
          <w:color w:val="000000"/>
          <w:sz w:val="28"/>
        </w:rPr>
        <w:t xml:space="preserve">При проведении отборочного матча онлайн организаторы проведения соответствующего матча обяза</w:t>
      </w:r>
      <w:r>
        <w:rPr>
          <w:rFonts w:eastAsia="Cambria" w:cs="Times New Roman"/>
          <w:color w:val="000000"/>
          <w:sz w:val="28"/>
        </w:rPr>
        <w:t xml:space="preserve">ны обеспечить технические условия для проведения матча — компьютер с выходом в интернет, наличие камеры, микрофона и динамика. Оргкомитет предоставить организаторам тура ссылку и пароль конференции, к которой необходимо подключиться за 15 минут до начала. </w:t>
      </w:r>
      <w:r/>
    </w:p>
    <w:p>
      <w:pPr>
        <w:pStyle w:val="694"/>
        <w:numPr>
          <w:ilvl w:val="0"/>
          <w:numId w:val="1"/>
        </w:numPr>
        <w:ind w:left="0" w:firstLine="0"/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9.4. Ведущий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Ведущий  матча</w:t>
      </w:r>
      <w:r>
        <w:rPr>
          <w:rFonts w:eastAsia="Cambria" w:cs="Times New Roman"/>
          <w:color w:val="000000"/>
          <w:sz w:val="28"/>
        </w:rPr>
        <w:t xml:space="preserve"> — представитель соответственно Регионального или Центрального Оргкомитета. В случае проведения матча Чемпионата в </w:t>
      </w:r>
      <w:r>
        <w:rPr>
          <w:rFonts w:eastAsia="Cambria" w:cs="Times New Roman"/>
          <w:color w:val="000000"/>
          <w:sz w:val="28"/>
        </w:rPr>
        <w:t xml:space="preserve">он-</w:t>
      </w:r>
      <w:r>
        <w:rPr>
          <w:rFonts w:eastAsia="Cambria" w:cs="Times New Roman"/>
          <w:color w:val="000000"/>
          <w:sz w:val="28"/>
        </w:rPr>
        <w:t xml:space="preserve">лайн</w:t>
      </w:r>
      <w:r>
        <w:rPr>
          <w:rFonts w:eastAsia="Cambria" w:cs="Times New Roman"/>
          <w:color w:val="000000"/>
          <w:sz w:val="28"/>
        </w:rPr>
        <w:t xml:space="preserve"> формате, ведущий осуществляет проведение матча дистанционно, в он-</w:t>
      </w:r>
      <w:r>
        <w:rPr>
          <w:rFonts w:eastAsia="Cambria" w:cs="Times New Roman"/>
          <w:color w:val="000000"/>
          <w:sz w:val="28"/>
        </w:rPr>
        <w:t xml:space="preserve">лайн</w:t>
      </w:r>
      <w:r>
        <w:rPr>
          <w:rFonts w:eastAsia="Cambria" w:cs="Times New Roman"/>
          <w:color w:val="000000"/>
          <w:sz w:val="28"/>
        </w:rPr>
        <w:t xml:space="preserve"> формате. В случае участия ведущего в мероприятии дистанционно организатору </w:t>
      </w:r>
      <w:r>
        <w:rPr>
          <w:rFonts w:eastAsia="Cambria" w:cs="Times New Roman"/>
          <w:color w:val="000000"/>
          <w:sz w:val="28"/>
        </w:rPr>
        <w:t xml:space="preserve">матча  необходимо</w:t>
      </w:r>
      <w:r>
        <w:rPr>
          <w:rFonts w:eastAsia="Cambria" w:cs="Times New Roman"/>
          <w:color w:val="000000"/>
          <w:sz w:val="28"/>
        </w:rPr>
        <w:t xml:space="preserve"> разместить на площадке проведения матча отборочного этапа компьютер с большим экраном и колонками, чтобы участники матча видели и слышали ведущего.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Функции ведущего: </w:t>
      </w:r>
      <w:r/>
    </w:p>
    <w:p>
      <w:pPr>
        <w:numPr>
          <w:ilvl w:val="0"/>
          <w:numId w:val="21"/>
        </w:num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Организовать и обеспечивать соблюдение порядка выступления участников; </w:t>
      </w:r>
      <w:r/>
    </w:p>
    <w:p>
      <w:pPr>
        <w:numPr>
          <w:ilvl w:val="0"/>
          <w:numId w:val="21"/>
        </w:num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Представлять членов жюри, руководить их работой; </w:t>
      </w:r>
      <w:r/>
    </w:p>
    <w:p>
      <w:pPr>
        <w:numPr>
          <w:ilvl w:val="0"/>
          <w:numId w:val="21"/>
        </w:num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Производить подсчет баллов, набранных участниками; </w:t>
      </w:r>
      <w:r/>
    </w:p>
    <w:p>
      <w:pPr>
        <w:numPr>
          <w:ilvl w:val="0"/>
          <w:numId w:val="21"/>
        </w:num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Информировать участников и зрителей о количестве набранных баллов, о промежуточных и итоговых местах, занимаемых участниками.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9.5. Порядок проведения Чемпионата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Каждый этап Чемпионата состоит из Матчей. Победители Матчей выходят в следующий Этап Чемпионата. Количество Матчей определяется организаторами соответствующего этапа исходя из количества участников Этапа. 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Каждый матч Чемпионата состоит из трех отборочных раундов и одного финального раунда. </w:t>
      </w:r>
      <w:r/>
    </w:p>
    <w:p>
      <w:pPr>
        <w:pStyle w:val="919"/>
        <w:jc w:val="both"/>
        <w:rPr>
          <w:sz w:val="28"/>
          <w:szCs w:val="28"/>
          <w:highlight w:val="none"/>
        </w:rPr>
      </w:pPr>
      <w:r>
        <w:rPr>
          <w:rFonts w:eastAsia="Cambria" w:cs="Times New Roman"/>
          <w:color w:val="000000"/>
          <w:sz w:val="28"/>
        </w:rPr>
        <w:t xml:space="preserve">Раунд — временной отрезок матча, в течение которого все участники читают по одному отрывку. Обычно проводятся три предварительных и один финальный раунд. </w:t>
      </w:r>
      <w:r>
        <w:rPr>
          <w:sz w:val="28"/>
        </w:rPr>
        <w:t xml:space="preserve">Победители финального раунда становится победителем Матча. </w:t>
      </w:r>
      <w:r/>
    </w:p>
    <w:p>
      <w:pPr>
        <w:pStyle w:val="919"/>
        <w:jc w:val="both"/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pStyle w:val="919"/>
        <w:jc w:val="both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Тексты разделены тематически: 1 раунд – проза о Великой Отечественной войне, 2 раунд – русская поэзия, 3 раунд – российская художественная литература (подростковая проза), финальный раунд – русская поэзия. Тексты участников не должны повторяться в рамках одного отборочного тура. </w:t>
      </w:r>
      <w:r>
        <w:rPr>
          <w:sz w:val="28"/>
          <w:highlight w:val="none"/>
        </w:rPr>
      </w:r>
    </w:p>
    <w:p>
      <w:pPr>
        <w:pStyle w:val="919"/>
        <w:jc w:val="both"/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Ведущий формирует и контролирует порядок выступления участников (порядок выступления участников должен соответствовать порядку, указанному в отчете). </w:t>
      </w:r>
      <w:r/>
      <w:r>
        <w:rPr>
          <w:rFonts w:eastAsia="Liberation Sans" w:cs="Times New Roman"/>
          <w:sz w:val="28"/>
          <w:highlight w:val="white"/>
        </w:rPr>
        <w:t xml:space="preserve">Ведущий оглашает краткие правила проведения матча</w:t>
      </w:r>
      <w:r>
        <w:rPr>
          <w:rFonts w:eastAsia="Liberation Sans" w:cs="Times New Roman"/>
          <w:sz w:val="28"/>
        </w:rPr>
        <w:t xml:space="preserve">. </w:t>
      </w:r>
      <w:r>
        <w:rPr>
          <w:rFonts w:eastAsia="Cambria" w:cs="Times New Roman"/>
          <w:color w:val="000000"/>
          <w:sz w:val="28"/>
        </w:rPr>
        <w:t xml:space="preserve">Свою речь необходимо начать с приветствия собравшихся участников, членов жюри и болельщиков. </w:t>
      </w:r>
      <w:r/>
      <w:r>
        <w:rPr>
          <w:rFonts w:eastAsia="Cambria" w:cs="Times New Roman"/>
          <w:color w:val="000000"/>
          <w:sz w:val="28"/>
        </w:rPr>
      </w:r>
    </w:p>
    <w:p>
      <w:pPr>
        <w:jc w:val="both"/>
        <w:spacing w:before="125" w:after="125"/>
        <w:rPr>
          <w:sz w:val="28"/>
        </w:rPr>
      </w:pPr>
      <w:r>
        <w:rPr>
          <w:rFonts w:eastAsia="Cambria" w:cs="Times New Roman"/>
          <w:color w:val="000000"/>
          <w:sz w:val="28"/>
        </w:rPr>
        <w:t xml:space="preserve">Участники выходят на сцену, выбирают лист-задание с отрывком и читают текст без подготовки.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Сразу после выступления жюри оценивает технику и артистизм участников сразу после выступления по 6-балльной системе согласно п. </w:t>
      </w:r>
      <w:r>
        <w:rPr>
          <w:rFonts w:eastAsia="Cambria" w:cs="Times New Roman"/>
          <w:color w:val="000000"/>
          <w:sz w:val="28"/>
        </w:rPr>
        <w:t xml:space="preserve">9.6  настоящего</w:t>
      </w:r>
      <w:r>
        <w:rPr>
          <w:rFonts w:eastAsia="Cambria" w:cs="Times New Roman"/>
          <w:color w:val="000000"/>
          <w:sz w:val="28"/>
        </w:rPr>
        <w:t xml:space="preserve"> Положения,  за исключением финального раунда. Оценки за технику и артистизм фиксируются для последующего заполнения отчетности.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Подсчет баллов после выступления каждого участника производит Ведущий или его ассистент. По итогам каждого раунда Ведущий оглашает результаты раунда (сумму баллов, набранную каждым участником).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Финальный раунд проводят среди трех участников, набравших наибольшее количество баллов по сумме предварительных раундов.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br/>
        <w:t xml:space="preserve">Если у двух участников наблюдается равенство баллов, то преимущество получает тот, к</w:t>
      </w:r>
      <w:r>
        <w:rPr>
          <w:rFonts w:eastAsia="Cambria" w:cs="Times New Roman"/>
          <w:color w:val="000000"/>
          <w:sz w:val="28"/>
        </w:rPr>
        <w:t xml:space="preserve">то набрал больше баллов в третьем раунде. Если и в третьем раунде результат одинаковый, ведущий определяет победителя исходя из результатов второго раунда на второй раунд, при необходимости – первого раунда, если результаты второго раунда также одинаковые.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Участники финального р</w:t>
      </w:r>
      <w:r>
        <w:rPr>
          <w:rFonts w:eastAsia="Cambria" w:cs="Times New Roman"/>
          <w:color w:val="000000"/>
          <w:sz w:val="28"/>
        </w:rPr>
        <w:t xml:space="preserve">аунда сначала по очереди выступают перед жюри, а затем уже производится оценка и выбор победителя. В финале все три финалиста читают три разных стихотворения, предоставляемые Оргкомитетом. Жюри оценивает «общее впечатление» от выступлений трех финалистов.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</w:r>
      <w:r/>
    </w:p>
    <w:p>
      <w:pPr>
        <w:pStyle w:val="694"/>
        <w:ind w:left="0" w:firstLine="0"/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9.6. Порядок оценки Жюри выступлений участников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Критерии оценок. Жюри оценивает технику и артистизм выступающего участника по 6-балльной шкале (где 6 баллов – максимум). При оценке техники чтения член жюри должен руководствоваться современными нормами русского языка, следит</w:t>
      </w:r>
      <w:r>
        <w:rPr>
          <w:rFonts w:eastAsia="Cambria" w:cs="Times New Roman"/>
          <w:color w:val="000000"/>
          <w:sz w:val="28"/>
        </w:rPr>
        <w:t xml:space="preserve">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участника, не должны влиять на оценку его выступления.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</w:rPr>
      </w:pPr>
      <w:r>
        <w:rPr>
          <w:rFonts w:eastAsia="Cambria" w:cs="Times New Roman"/>
          <w:color w:val="000000"/>
          <w:sz w:val="28"/>
        </w:rPr>
        <w:t xml:space="preserve">В финальном раунде система оценок меняется, жюри оценивает общее впечатление от 1 (низший балл) до 3 (высший балл), каждую оценку можно поставить только одному участнику. </w:t>
      </w:r>
      <w:r/>
    </w:p>
    <w:p>
      <w:pPr>
        <w:jc w:val="both"/>
        <w:spacing w:before="125" w:after="125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</w:rPr>
        <w:t xml:space="preserve">Рекомендации по выставлению оценки за технику и артистизма можно найти на сайте проекта </w:t>
      </w:r>
      <w:r>
        <w:rPr>
          <w:rFonts w:eastAsia="Cambria" w:cs="Times New Roman"/>
          <w:color w:val="000000"/>
          <w:sz w:val="28"/>
          <w:lang w:val="en-US"/>
        </w:rPr>
        <w:t xml:space="preserve">chitay</w:t>
      </w:r>
      <w:r>
        <w:rPr>
          <w:rFonts w:eastAsia="Cambria" w:cs="Times New Roman"/>
          <w:color w:val="000000"/>
          <w:sz w:val="28"/>
        </w:rPr>
        <w:t xml:space="preserve">.</w:t>
      </w:r>
      <w:r>
        <w:rPr>
          <w:rFonts w:eastAsia="Cambria" w:cs="Times New Roman"/>
          <w:color w:val="000000"/>
          <w:sz w:val="28"/>
          <w:lang w:val="en-US"/>
        </w:rPr>
        <w:t xml:space="preserve">top</w:t>
      </w:r>
      <w:r>
        <w:rPr>
          <w:rFonts w:eastAsia="Cambria" w:cs="Times New Roman"/>
          <w:color w:val="000000"/>
          <w:sz w:val="28"/>
        </w:rPr>
        <w:t xml:space="preserve"> и в сообществе Чемпионата «Страница’23» http://vk.com/stra23. </w:t>
      </w:r>
      <w:r>
        <w:rPr>
          <w:rFonts w:eastAsia="Cambria" w:cs="Times New Roman"/>
          <w:color w:val="000000"/>
          <w:sz w:val="28"/>
        </w:rPr>
      </w:r>
    </w:p>
    <w:p>
      <w:pPr>
        <w:jc w:val="both"/>
        <w:spacing w:before="125" w:after="125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Cs w:val="24"/>
          <w:highlight w:val="none"/>
        </w:rPr>
      </w:r>
      <w:r>
        <w:rPr>
          <w:rFonts w:eastAsia="Cambria" w:cs="Times New Roman"/>
          <w:color w:val="000000"/>
          <w:szCs w:val="24"/>
          <w:highlight w:val="none"/>
        </w:rPr>
      </w:r>
    </w:p>
    <w:p>
      <w:pPr>
        <w:jc w:val="both"/>
        <w:spacing w:before="125" w:after="125"/>
        <w:rPr>
          <w:rFonts w:eastAsia="Cambria" w:cs="Times New Roman"/>
          <w:color w:val="000000"/>
          <w:sz w:val="28"/>
          <w:szCs w:val="28"/>
          <w:highlight w:val="none"/>
        </w:rPr>
      </w:pPr>
      <w:r>
        <w:rPr>
          <w:rFonts w:eastAsia="Cambria" w:cs="Times New Roman"/>
          <w:color w:val="000000"/>
          <w:sz w:val="28"/>
          <w:szCs w:val="28"/>
        </w:rPr>
      </w:r>
      <w:r>
        <w:rPr>
          <w:rFonts w:eastAsia="Cambria" w:cs="Times New Roman"/>
          <w:color w:val="000000"/>
          <w:sz w:val="28"/>
          <w:szCs w:val="28"/>
        </w:rPr>
        <w:t xml:space="preserve">9.7. Победитель тура/этапа получает диплом победителя и право на выход в следующий тур Чемпионата. </w:t>
      </w:r>
      <w:r>
        <w:rPr>
          <w:rFonts w:eastAsia="Cambria" w:cs="Times New Roman"/>
          <w:color w:val="000000"/>
          <w:sz w:val="28"/>
          <w:szCs w:val="28"/>
        </w:rPr>
        <w:t xml:space="preserve">Все участники тура награждаются дипломами участников и получают статус занявших второе место в Чемпионате мира по чтению вслух. Диплома третьей степени не предусмо</w:t>
      </w:r>
      <w:r>
        <w:rPr>
          <w:rFonts w:eastAsia="Cambria" w:cs="Times New Roman"/>
          <w:color w:val="000000"/>
          <w:sz w:val="28"/>
          <w:szCs w:val="28"/>
        </w:rPr>
        <w:t xml:space="preserve">трено условиями Чемпионата. </w:t>
      </w:r>
      <w:r>
        <w:rPr>
          <w:rFonts w:eastAsia="Cambria" w:cs="Times New Roman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693"/>
        <w:numPr>
          <w:ilvl w:val="1"/>
          <w:numId w:val="1"/>
        </w:numPr>
        <w:ind w:left="0" w:firstLine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9.8</w:t>
      </w:r>
      <w:bookmarkStart w:id="4" w:name="Bookmark7"/>
      <w:r>
        <w:rPr>
          <w:b/>
          <w:bCs/>
          <w:sz w:val="28"/>
          <w:szCs w:val="28"/>
        </w:rPr>
      </w:r>
      <w:bookmarkEnd w:id="4"/>
      <w:r>
        <w:rPr>
          <w:rFonts w:eastAsia="Cambria" w:cs="Times New Roman"/>
          <w:b/>
          <w:bCs/>
          <w:color w:val="000000" w:themeColor="text1"/>
          <w:sz w:val="28"/>
          <w:szCs w:val="28"/>
        </w:rPr>
        <w:t xml:space="preserve">.</w:t>
      </w:r>
      <w:r>
        <w:rPr>
          <w:rFonts w:eastAsia="Cambria" w:cs="Times New Roman"/>
          <w:b/>
          <w:bCs/>
          <w:color w:val="000000"/>
          <w:sz w:val="28"/>
          <w:szCs w:val="28"/>
        </w:rPr>
        <w:t xml:space="preserve">    Отчетность</w:t>
      </w:r>
      <w:r>
        <w:rPr>
          <w:b/>
          <w:bCs/>
          <w:sz w:val="28"/>
          <w:szCs w:val="28"/>
        </w:rPr>
      </w:r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9.8.1. Результаты каждого матча оформляются протоколом по форме согласно приложению №3 к настоящему Положению. Протокол оформляется одним из членов жюри тура/этапа согласно договоренности среди членов жюри, ведущим или организатором Отборочного тура. </w:t>
      </w:r>
      <w:r>
        <w:rPr>
          <w:rFonts w:eastAsia="Times New Roman" w:cs="Times New Roman"/>
          <w:color w:val="000000"/>
          <w:sz w:val="28"/>
        </w:rPr>
        <w:t xml:space="preserve">В протоколе обязательно указываются ФИО членов жюри, ФИО участников и оценки за технику и артистизм, которые были выставлены. </w:t>
      </w:r>
      <w:r>
        <w:rPr>
          <w:sz w:val="28"/>
        </w:rPr>
        <w:t xml:space="preserve">В случае, если протокол составлен не по ус</w:t>
      </w:r>
      <w:r>
        <w:rPr>
          <w:sz w:val="28"/>
        </w:rPr>
        <w:t xml:space="preserve">тановленной форме либо в нем отсутствует информация об участниках, членах жюри, победителе, протокол признается ничтожным, результаты тура/этапа также признаются ничтожными и победитель соответствующего тура/этапа теряет право на участие в следующем этапе </w:t>
      </w:r>
      <w:r>
        <w:rPr>
          <w:sz w:val="28"/>
        </w:rPr>
        <w:t xml:space="preserve">Чемпионата.</w:t>
      </w:r>
      <w:r/>
    </w:p>
    <w:p>
      <w:pPr>
        <w:jc w:val="both"/>
        <w:spacing w:before="125" w:after="125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9.8.2. Организаторы каждого матча обязаны проводить видеосъемку тура. Порядок проведения видеосъемки определен в приложении №4 к настоящему Положению. </w:t>
      </w:r>
      <w:r/>
    </w:p>
    <w:p>
      <w:pPr>
        <w:jc w:val="both"/>
        <w:spacing w:before="125" w:after="125"/>
        <w:rPr>
          <w:rFonts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/>
          <w:color w:val="000000"/>
          <w:sz w:val="28"/>
          <w:highlight w:val="white"/>
        </w:rPr>
        <w:t xml:space="preserve">9.8.3. Организатор матча/этапа обязан предоставлять фотографии, </w:t>
      </w:r>
      <w:r>
        <w:rPr>
          <w:rFonts w:eastAsia="Times New Roman" w:cs="Times New Roman"/>
          <w:color w:val="000000"/>
          <w:sz w:val="28"/>
          <w:highlight w:val="white"/>
        </w:rPr>
        <w:t xml:space="preserve">видео-отчет</w:t>
      </w:r>
      <w:r>
        <w:rPr>
          <w:rFonts w:eastAsia="Times New Roman" w:cs="Times New Roman"/>
          <w:color w:val="000000"/>
          <w:sz w:val="28"/>
          <w:highlight w:val="white"/>
        </w:rPr>
        <w:t xml:space="preserve"> и протокол жюри с оценками в течение 10 дней с момента проведения отборочного тура в адрес Регионального Оргк</w:t>
      </w:r>
      <w:r>
        <w:rPr>
          <w:rFonts w:eastAsia="Times New Roman" w:cs="Times New Roman"/>
          <w:color w:val="000000"/>
          <w:sz w:val="28"/>
          <w:highlight w:val="white"/>
        </w:rPr>
        <w:t xml:space="preserve">омитета или Центрального Оргкомитета, если региональный не избран. Обязательно проведение видеозаписи всего отборочного тура полностью. Руководитель Регионального оргкомитета обязан отправить полную видеозапись отборочного тура (загрузить файл на облако — </w:t>
      </w:r>
      <w:r>
        <w:rPr>
          <w:rFonts w:eastAsia="Times New Roman" w:cs="Times New Roman"/>
          <w:color w:val="000000"/>
          <w:sz w:val="28"/>
          <w:highlight w:val="white"/>
        </w:rPr>
        <w:t xml:space="preserve">Яндекс.диск</w:t>
      </w:r>
      <w:r>
        <w:rPr>
          <w:rFonts w:eastAsia="Times New Roman" w:cs="Times New Roman"/>
          <w:color w:val="000000"/>
          <w:sz w:val="28"/>
          <w:highlight w:val="white"/>
        </w:rPr>
        <w:t xml:space="preserve">, Облако </w:t>
      </w:r>
      <w:r>
        <w:rPr>
          <w:rFonts w:eastAsia="Times New Roman" w:cs="Times New Roman"/>
          <w:color w:val="000000"/>
          <w:sz w:val="28"/>
          <w:highlight w:val="white"/>
          <w:lang w:val="en-US"/>
        </w:rPr>
        <w:t xml:space="preserve">mail</w:t>
      </w:r>
      <w:r>
        <w:rPr>
          <w:rFonts w:eastAsia="Times New Roman" w:cs="Times New Roman"/>
          <w:color w:val="000000"/>
          <w:sz w:val="28"/>
          <w:highlight w:val="white"/>
        </w:rPr>
        <w:t xml:space="preserve">.</w:t>
      </w:r>
      <w:r>
        <w:rPr>
          <w:rFonts w:eastAsia="Times New Roman" w:cs="Times New Roman"/>
          <w:color w:val="000000"/>
          <w:sz w:val="28"/>
          <w:highlight w:val="white"/>
          <w:lang w:val="en-US"/>
        </w:rPr>
        <w:t xml:space="preserve">ru</w:t>
      </w:r>
      <w:r>
        <w:rPr>
          <w:rFonts w:eastAsia="Times New Roman" w:cs="Times New Roman"/>
          <w:color w:val="000000"/>
          <w:sz w:val="28"/>
          <w:highlight w:val="white"/>
        </w:rPr>
        <w:t xml:space="preserve">, иное хранилище — и отправить ссылку на почту</w:t>
      </w:r>
      <w:r>
        <w:rPr>
          <w:rFonts w:eastAsia="Times New Roman" w:cs="Times New Roman"/>
          <w:color w:val="000000"/>
          <w:sz w:val="28"/>
          <w:highlight w:val="white"/>
        </w:rPr>
        <w:t xml:space="preserve"> </w:t>
      </w:r>
      <w:hyperlink r:id="rId17" w:tooltip="mailto:stranitsa@biblioring.ru" w:history="1">
        <w:r>
          <w:rPr>
            <w:rStyle w:val="916"/>
            <w:rFonts w:eastAsia="Times New Roman" w:cs="Times New Roman"/>
            <w:color w:val="000000"/>
            <w:sz w:val="28"/>
            <w:highlight w:val="white"/>
            <w:shd w:val="clear" w:color="auto" w:fill="ffff00"/>
            <w:lang w:val="en-US"/>
          </w:rPr>
          <w:t xml:space="preserve">stranitsa</w:t>
        </w:r>
        <w:r>
          <w:rPr>
            <w:rStyle w:val="916"/>
            <w:rFonts w:eastAsia="Times New Roman" w:cs="Times New Roman"/>
            <w:color w:val="000000"/>
            <w:sz w:val="28"/>
            <w:highlight w:val="white"/>
            <w:shd w:val="clear" w:color="auto" w:fill="ffff00"/>
          </w:rPr>
          <w:t xml:space="preserve">@</w:t>
        </w:r>
        <w:r>
          <w:rPr>
            <w:rStyle w:val="916"/>
            <w:rFonts w:eastAsia="Times New Roman" w:cs="Times New Roman"/>
            <w:color w:val="000000"/>
            <w:sz w:val="28"/>
            <w:highlight w:val="white"/>
            <w:shd w:val="clear" w:color="auto" w:fill="ffff00"/>
            <w:lang w:val="en-US"/>
          </w:rPr>
          <w:t xml:space="preserve">biblioring</w:t>
        </w:r>
        <w:r>
          <w:rPr>
            <w:rStyle w:val="916"/>
            <w:rFonts w:eastAsia="Times New Roman" w:cs="Times New Roman"/>
            <w:color w:val="000000"/>
            <w:sz w:val="28"/>
            <w:highlight w:val="white"/>
            <w:shd w:val="clear" w:color="auto" w:fill="ffff00"/>
          </w:rPr>
          <w:t xml:space="preserve">.</w:t>
        </w:r>
        <w:r>
          <w:rPr>
            <w:rStyle w:val="916"/>
            <w:rFonts w:eastAsia="Times New Roman" w:cs="Times New Roman"/>
            <w:color w:val="000000"/>
            <w:sz w:val="28"/>
            <w:highlight w:val="white"/>
            <w:shd w:val="clear" w:color="auto" w:fill="ffff00"/>
            <w:lang w:val="en-US"/>
          </w:rPr>
          <w:t xml:space="preserve">ru</w:t>
        </w:r>
      </w:hyperlink>
      <w:r>
        <w:rPr>
          <w:rFonts w:eastAsia="Times New Roman" w:cs="Times New Roman"/>
          <w:color w:val="000000"/>
          <w:sz w:val="28"/>
          <w:highlight w:val="white"/>
          <w:shd w:val="clear" w:color="auto" w:fill="ffff00"/>
        </w:rPr>
        <w:t xml:space="preserve">)</w:t>
      </w:r>
      <w:r>
        <w:rPr>
          <w:rFonts w:eastAsia="Times New Roman" w:cs="Times New Roman"/>
          <w:color w:val="000000"/>
          <w:sz w:val="28"/>
          <w:highlight w:val="white"/>
          <w:shd w:val="clear" w:color="auto" w:fill="ffff00"/>
        </w:rPr>
        <w:t xml:space="preserve"> с указанием региона в теме письма.</w:t>
      </w:r>
      <w:r>
        <w:rPr>
          <w:highlight w:val="white"/>
        </w:rPr>
      </w:r>
      <w:r/>
    </w:p>
    <w:p>
      <w:pPr>
        <w:jc w:val="both"/>
        <w:spacing w:before="240" w:after="240"/>
        <w:rPr>
          <w:rFonts w:eastAsia="Cambria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9.8.4. В случае, если Организатор тура/этапа не направит отчетные документы и </w:t>
      </w:r>
      <w:r>
        <w:rPr>
          <w:rFonts w:eastAsia="Times New Roman" w:cs="Times New Roman"/>
          <w:color w:val="000000"/>
          <w:sz w:val="28"/>
        </w:rPr>
        <w:t xml:space="preserve">видео-отчет</w:t>
      </w:r>
      <w:r>
        <w:rPr>
          <w:rFonts w:eastAsia="Times New Roman" w:cs="Times New Roman"/>
          <w:color w:val="000000"/>
          <w:sz w:val="28"/>
        </w:rPr>
        <w:t xml:space="preserve"> в адрес Регионального или Центрального Оргкомитета, соответствующий тур/этап не считается проведённым, победитель такого тура/этапа не будет допущен к следующему этапу Чемпионата. </w:t>
      </w:r>
      <w:r/>
    </w:p>
    <w:p>
      <w:pPr>
        <w:pStyle w:val="692"/>
        <w:ind w:left="0" w:firstLine="0"/>
        <w:jc w:val="both"/>
        <w:rPr>
          <w:rFonts w:eastAsia="Cambria" w:cs="Times New Roman"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  <w:t xml:space="preserve">10. Хранение документации Чемпионата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10.1 Документация Чемпионата </w:t>
      </w:r>
      <w:r>
        <w:rPr>
          <w:sz w:val="28"/>
        </w:rPr>
        <w:t xml:space="preserve">( заявки</w:t>
      </w:r>
      <w:r>
        <w:rPr>
          <w:sz w:val="28"/>
        </w:rPr>
        <w:t xml:space="preserve">, конкурсные тексты, протоколы жюри)</w:t>
      </w:r>
      <w:r>
        <w:rPr>
          <w:sz w:val="28"/>
        </w:rPr>
        <w:t xml:space="preserve">, фото-, видеоматериалы, произведения изобразительного искусства (картины, рисунки, прочее) хранятся в оригиналах у организаторов проведения матча/этапа, копии направляются в Центральный Оргкомитет для свода и хранения полного пакета документов Чемпионата.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  <w:t xml:space="preserve">10.2. Не допус</w:t>
      </w:r>
      <w:r>
        <w:rPr>
          <w:sz w:val="28"/>
        </w:rPr>
        <w:t xml:space="preserve">кается распространение документов, фото- и видеоматериалов, произведений изобразительного искусства и их копий никем кроме членов Центрального Оргкомитета или иными лицами исключительно с письменного согласия/указания Председателя Центрального Оргкомитета.</w:t>
      </w:r>
      <w:r/>
    </w:p>
    <w:p>
      <w:pPr>
        <w:pStyle w:val="919"/>
        <w:jc w:val="both"/>
        <w:rPr>
          <w:sz w:val="28"/>
        </w:rPr>
      </w:pPr>
      <w:r>
        <w:rPr>
          <w:sz w:val="28"/>
        </w:rPr>
      </w:r>
      <w:r/>
    </w:p>
    <w:p>
      <w:pPr>
        <w:pStyle w:val="692"/>
        <w:ind w:left="0" w:firstLine="0"/>
        <w:jc w:val="both"/>
        <w:rPr>
          <w:rFonts w:eastAsia="Cambria" w:cs="Times New Roman"/>
          <w:color w:val="000000"/>
          <w:sz w:val="28"/>
          <w:szCs w:val="28"/>
        </w:rPr>
      </w:pPr>
      <w:r>
        <w:br w:type="page" w:clear="all"/>
      </w:r>
      <w:r/>
    </w:p>
    <w:p>
      <w:pPr>
        <w:pStyle w:val="692"/>
        <w:ind w:left="0" w:firstLine="0"/>
        <w:jc w:val="right"/>
        <w:rPr>
          <w:rFonts w:eastAsia="Cambria" w:cs="Times New Roman"/>
          <w:b/>
          <w:color w:val="000000"/>
          <w:sz w:val="24"/>
          <w:szCs w:val="24"/>
        </w:rPr>
      </w:pPr>
      <w:r/>
      <w:bookmarkStart w:id="5" w:name="Bookmark11"/>
      <w:r/>
      <w:bookmarkEnd w:id="5"/>
      <w:r>
        <w:rPr>
          <w:rFonts w:eastAsia="Cambria" w:cs="Times New Roman"/>
          <w:b/>
          <w:color w:val="000000"/>
          <w:sz w:val="24"/>
          <w:szCs w:val="24"/>
        </w:rPr>
        <w:t xml:space="preserve">Приложение №1</w:t>
      </w:r>
      <w:r/>
    </w:p>
    <w:p>
      <w:pPr>
        <w:pStyle w:val="693"/>
        <w:ind w:left="-100" w:firstLine="0"/>
        <w:jc w:val="center"/>
        <w:rPr>
          <w:rFonts w:eastAsia="Cambria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</w:r>
      <w:bookmarkStart w:id="6" w:name="Bookmark12"/>
      <w:r>
        <w:rPr>
          <w:sz w:val="28"/>
          <w:szCs w:val="28"/>
        </w:rPr>
      </w:r>
      <w:bookmarkEnd w:id="6"/>
      <w:r>
        <w:rPr>
          <w:rFonts w:eastAsia="Cambria" w:cs="Times New Roman"/>
          <w:b/>
          <w:color w:val="000000"/>
          <w:sz w:val="28"/>
          <w:szCs w:val="28"/>
        </w:rPr>
        <w:t xml:space="preserve">Территории проведения Чемпионата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1. Конференция «Центр»: Белгород, Брянск, Владимир, Воронеж, Иваново, Кострома, Липецк, Нижний Новгород, Рязань, Самарская область, Саратов, Смоленск, Тула, Ярославская область; 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2. Конференция «Урал»: Екатеринбург, Ижевск, Казань, Кировская область, Оренбург, Пермь, Сыктывкар, Тюменская область, Уфа, Ханты-Мансийск, Чебоксары, Челябинск;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3. Конференция «Сибирь»: Барнаул, Кемеровская область, Красноярский край, Новокузнецк, Новосибирская область, Омск, Республика Хакасия, Томск;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4. Конференция «Север»: Архангельская область, Великий Новгород, Вологда, Калининград, Петрозаводск, Псков, Санкт-Петербург, Сыктывкар, Тверская область;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5. Конференция «Юг»: Астрахань, Владикавказ, Волгоградская область, Краснодар, Махачкала, Ростовская область, Ставрополь;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6. Конференция «Восток»: Благовещенск, Владивосток, Иркутская область, Петропавловск-Камчатский, Улан-Удэ, Хабаровск, Чита, Южно-Сахалинск, Республика Саха (Якутия);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7. Конференция «Москва»: Москва, Московская область.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Примечание: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  <w:rPr>
          <w:rFonts w:eastAsia="Cambria" w:cs="Times New Roman"/>
          <w:color w:val="000000"/>
          <w:sz w:val="28"/>
          <w:szCs w:val="28"/>
        </w:rPr>
      </w:pPr>
      <w:r>
        <w:rPr>
          <w:rFonts w:eastAsia="Cambria" w:cs="Times New Roman"/>
          <w:color w:val="000000"/>
          <w:sz w:val="28"/>
          <w:szCs w:val="28"/>
        </w:rPr>
        <w:t xml:space="preserve">Отборочные этапы/матчи</w:t>
      </w:r>
      <w:r>
        <w:rPr>
          <w:rFonts w:eastAsia="Cambria" w:cs="Times New Roman"/>
          <w:color w:val="000000"/>
          <w:sz w:val="28"/>
          <w:szCs w:val="28"/>
        </w:rPr>
        <w:t xml:space="preserve"> могут проводиться в городах и регионах, не указанных в данном списке. Центральный Оргкомитет оставляет за собой право менять распределение некоторых городов по региональным конференциям, предварительно информируя победителей и их законных представителей. </w:t>
      </w:r>
      <w:r>
        <w:rPr>
          <w:sz w:val="28"/>
          <w:szCs w:val="28"/>
        </w:rPr>
      </w:r>
    </w:p>
    <w:p>
      <w:pPr>
        <w:ind w:left="-100"/>
        <w:jc w:val="both"/>
        <w:spacing w:before="240" w:after="240"/>
      </w:pPr>
      <w:r>
        <w:br w:type="page" w:clear="all"/>
      </w:r>
      <w:r/>
    </w:p>
    <w:p>
      <w:pPr>
        <w:pStyle w:val="692"/>
        <w:ind w:left="0" w:firstLine="0"/>
        <w:jc w:val="right"/>
        <w:spacing w:before="240"/>
        <w:rPr>
          <w:rFonts w:eastAsia="Cambria" w:cs="Times New Roman"/>
          <w:b/>
          <w:color w:val="000000"/>
          <w:sz w:val="24"/>
          <w:szCs w:val="24"/>
        </w:rPr>
      </w:pPr>
      <w:r>
        <w:rPr>
          <w:rFonts w:eastAsia="Cambria" w:cs="Times New Roman"/>
          <w:b/>
          <w:color w:val="000000"/>
          <w:sz w:val="24"/>
          <w:szCs w:val="24"/>
        </w:rPr>
        <w:t xml:space="preserve">Приложение №2</w:t>
      </w:r>
      <w:r/>
    </w:p>
    <w:p>
      <w:pPr>
        <w:pStyle w:val="693"/>
        <w:ind w:left="0" w:firstLine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b/>
        </w:rPr>
        <w:t xml:space="preserve">Центральный </w:t>
      </w:r>
      <w:bookmarkStart w:id="7" w:name="Bookmark14"/>
      <w:r/>
      <w:bookmarkEnd w:id="7"/>
      <w:r>
        <w:rPr>
          <w:rFonts w:eastAsia="Cambria" w:cs="Times New Roman"/>
          <w:b/>
          <w:color w:val="000000"/>
          <w:sz w:val="24"/>
          <w:szCs w:val="24"/>
        </w:rPr>
        <w:t xml:space="preserve">Оргкомитет Чемпионата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/>
    </w:p>
    <w:tbl>
      <w:tblPr>
        <w:tblW w:w="9035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2054"/>
        <w:gridCol w:w="2280"/>
        <w:gridCol w:w="2459"/>
        <w:gridCol w:w="2242"/>
      </w:tblGrid>
      <w:tr>
        <w:trPr>
          <w:trHeight w:val="67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05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2280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Должность</w:t>
            </w:r>
            <w:r/>
          </w:p>
        </w:tc>
        <w:tc>
          <w:tcPr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Контакт</w:t>
            </w:r>
            <w:r/>
          </w:p>
        </w:tc>
        <w:tc>
          <w:tcPr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2242" w:type="dxa"/>
            <w:textDirection w:val="lrTb"/>
            <w:noWrap w:val="false"/>
          </w:tcPr>
          <w:p>
            <w:pPr>
              <w:jc w:val="center"/>
              <w:spacing w:before="240" w:after="240"/>
            </w:pPr>
            <w:r>
              <w:rPr>
                <w:rFonts w:eastAsia="Times New Roman" w:cs="Times New Roman"/>
                <w:color w:val="000000"/>
              </w:rPr>
              <w:t xml:space="preserve">Обязанности</w:t>
            </w:r>
            <w:r/>
          </w:p>
        </w:tc>
      </w:tr>
      <w:tr>
        <w:trPr>
          <w:trHeight w:val="2520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05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Дригина</w:t>
            </w:r>
            <w:r>
              <w:rPr>
                <w:rFonts w:eastAsia="Times New Roman" w:cs="Times New Roman"/>
                <w:color w:val="000000"/>
              </w:rPr>
              <w:t xml:space="preserve"> Алиса Игоревна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80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Руководитель всероссийского проекта «Страница 23», Председатель Оргкомитета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e-mail: stranitsa@biblioring.ru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42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Координация работы региональных представителей и региональных оргкомитетов, обеспечение поставки текстов для проведения отборочных этапов, отчетность</w:t>
            </w:r>
            <w:r/>
          </w:p>
        </w:tc>
      </w:tr>
      <w:tr>
        <w:trPr>
          <w:trHeight w:val="2413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05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Цвингер Олег </w:t>
            </w:r>
            <w:r>
              <w:rPr>
                <w:rFonts w:eastAsia="Times New Roman" w:cs="Times New Roman"/>
                <w:color w:val="000000"/>
              </w:rPr>
              <w:t xml:space="preserve">Алексндрович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80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Технический координатор отборочных туров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42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Техническая координация проведения отборочных туров</w:t>
            </w:r>
            <w:r/>
          </w:p>
        </w:tc>
      </w:tr>
      <w:tr>
        <w:trPr>
          <w:trHeight w:val="2745"/>
        </w:trPr>
        <w:tc>
          <w:tcPr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054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Белянина Анна Маратовна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80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Пресс-секретарь проекта</w:t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  <w:r/>
          </w:p>
        </w:tc>
        <w:tc>
          <w:tcPr>
            <w:tcBorders>
              <w:bottom w:val="single" w:color="000000" w:sz="8" w:space="0"/>
              <w:right w:val="single" w:color="000000" w:sz="8" w:space="0"/>
            </w:tcBorders>
            <w:tcW w:w="2242" w:type="dxa"/>
            <w:textDirection w:val="lrTb"/>
            <w:noWrap w:val="false"/>
          </w:tcPr>
          <w:p>
            <w:pPr>
              <w:jc w:val="center"/>
              <w:spacing w:before="240" w:after="24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Создание и реализация информационной кампании проекта</w:t>
            </w:r>
            <w:r/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/>
      <w:r/>
    </w:p>
    <w:p>
      <w:pPr>
        <w:pStyle w:val="693"/>
        <w:numPr>
          <w:ilvl w:val="0"/>
          <w:numId w:val="0"/>
        </w:numPr>
        <w:rPr>
          <w:rFonts w:eastAsia="Cambria" w:cs="Times New Roman"/>
          <w:b/>
          <w:color w:val="000000"/>
        </w:rPr>
      </w:pP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</w:r>
      <w:r>
        <w:rPr>
          <w:rFonts w:eastAsia="Cambria" w:cs="Times New Roman"/>
          <w:b/>
          <w:color w:val="000000"/>
        </w:rPr>
        <w:tab/>
        <w:t xml:space="preserve">Приложение № 3</w:t>
      </w:r>
      <w:r/>
    </w:p>
    <w:p>
      <w:pPr>
        <w:jc w:val="center"/>
        <w:spacing w:before="240" w:after="240"/>
        <w:rPr>
          <w:rFonts w:eastAsia="Cambria" w:cs="Times New Roman"/>
          <w:b/>
          <w:color w:val="000000"/>
        </w:rPr>
      </w:pPr>
      <w:r>
        <w:rPr>
          <w:rFonts w:eastAsia="Cambria" w:cs="Times New Roman"/>
          <w:b/>
          <w:color w:val="000000"/>
        </w:rPr>
        <w:t xml:space="preserve">ПРОТОКОЛ</w:t>
      </w:r>
      <w:r/>
    </w:p>
    <w:p>
      <w:pPr>
        <w:jc w:val="center"/>
        <w:spacing w:before="240" w:after="240"/>
        <w:rPr>
          <w:rFonts w:eastAsia="Cambria" w:cs="Times New Roman"/>
          <w:b/>
          <w:color w:val="000000"/>
        </w:rPr>
      </w:pPr>
      <w:r>
        <w:rPr>
          <w:rFonts w:eastAsia="Cambria" w:cs="Times New Roman"/>
          <w:b/>
          <w:color w:val="000000"/>
        </w:rPr>
        <w:t xml:space="preserve">Оценки результатов участников матча «_______________________»</w:t>
      </w:r>
      <w:r>
        <w:rPr>
          <w:rStyle w:val="872"/>
          <w:rFonts w:eastAsia="Cambria" w:cs="Times New Roman"/>
          <w:b/>
          <w:color w:val="000000"/>
        </w:rPr>
        <w:footnoteReference w:id="2"/>
      </w:r>
      <w:r>
        <w:rPr>
          <w:rFonts w:eastAsia="Cambria" w:cs="Times New Roman"/>
          <w:b/>
          <w:color w:val="000000"/>
        </w:rPr>
        <w:t xml:space="preserve"> Чемпионата</w:t>
      </w:r>
      <w:r/>
    </w:p>
    <w:p>
      <w:pPr>
        <w:jc w:val="both"/>
        <w:spacing w:before="240" w:after="240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 xml:space="preserve">Г. ________________</w:t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  <w:t xml:space="preserve">«__</w:t>
      </w:r>
      <w:r>
        <w:rPr>
          <w:rFonts w:eastAsia="Cambria" w:cs="Times New Roman"/>
          <w:color w:val="000000"/>
        </w:rPr>
        <w:t xml:space="preserve">_»_</w:t>
      </w:r>
      <w:r>
        <w:rPr>
          <w:rFonts w:eastAsia="Cambria" w:cs="Times New Roman"/>
          <w:color w:val="000000"/>
        </w:rPr>
        <w:t xml:space="preserve">________202__г.</w:t>
      </w:r>
      <w:r/>
    </w:p>
    <w:p>
      <w:pPr>
        <w:spacing w:before="24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ФИО члена жюри, должность </w:t>
      </w:r>
      <w:r>
        <w:rPr>
          <w:rFonts w:eastAsia="Times New Roman" w:cs="Times New Roman"/>
          <w:color w:val="000000"/>
        </w:rPr>
        <w:br/>
        <w:t xml:space="preserve">2. ФИО члена жюри, должность </w:t>
      </w:r>
      <w:r>
        <w:rPr>
          <w:rFonts w:eastAsia="Times New Roman" w:cs="Times New Roman"/>
          <w:color w:val="000000"/>
        </w:rPr>
        <w:br/>
        <w:t xml:space="preserve">3. ФИО члена жюри, должность </w:t>
      </w:r>
      <w:r/>
    </w:p>
    <w:tbl>
      <w:tblPr>
        <w:tblW w:w="12774" w:type="dxa"/>
        <w:tblInd w:w="-1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8"/>
        <w:gridCol w:w="388"/>
        <w:gridCol w:w="419"/>
        <w:gridCol w:w="388"/>
        <w:gridCol w:w="489"/>
        <w:gridCol w:w="388"/>
        <w:gridCol w:w="419"/>
        <w:gridCol w:w="388"/>
        <w:gridCol w:w="419"/>
        <w:gridCol w:w="388"/>
        <w:gridCol w:w="419"/>
        <w:gridCol w:w="388"/>
        <w:gridCol w:w="419"/>
        <w:gridCol w:w="388"/>
        <w:gridCol w:w="419"/>
        <w:gridCol w:w="388"/>
        <w:gridCol w:w="419"/>
        <w:gridCol w:w="388"/>
        <w:gridCol w:w="419"/>
        <w:gridCol w:w="1052"/>
        <w:gridCol w:w="357"/>
        <w:gridCol w:w="357"/>
        <w:gridCol w:w="377"/>
      </w:tblGrid>
      <w:tr>
        <w:trPr/>
        <w:tc>
          <w:tcPr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left w:val="single" w:color="000000" w:sz="2" w:space="2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</w:rPr>
              <w:t xml:space="preserve">Город/название площадки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2491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sz w:val="28"/>
                <w:szCs w:val="28"/>
              </w:rPr>
              <w:t xml:space="preserve">Первый раунд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2421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sz w:val="28"/>
                <w:szCs w:val="28"/>
              </w:rPr>
              <w:t xml:space="preserve">Второй раунд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2421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sz w:val="28"/>
                <w:szCs w:val="28"/>
              </w:rPr>
              <w:t xml:space="preserve">Третий раунд</w:t>
            </w:r>
            <w:r/>
          </w:p>
        </w:tc>
        <w:tc>
          <w:tcPr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vMerge w:val="restart"/>
            <w:textDirection w:val="lrTb"/>
            <w:noWrap w:val="false"/>
          </w:tcPr>
          <w:p>
            <w:pPr>
              <w:pStyle w:val="925"/>
              <w:jc w:val="right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28"/>
                <w:szCs w:val="28"/>
              </w:rPr>
              <w:pBdr>
                <w:top w:val="single" w:color="000000" w:sz="2" w:space="1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sz w:val="28"/>
                <w:szCs w:val="28"/>
              </w:rPr>
              <w:t xml:space="preserve">Финал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jc w:val="center"/>
              <w:rPr>
                <w:rFonts w:cs="Times New Roman"/>
                <w:sz w:val="16"/>
                <w:szCs w:val="16"/>
              </w:rPr>
              <w:pBdr>
                <w:left w:val="single" w:color="000000" w:sz="2" w:space="2"/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</w:rPr>
              <w:t xml:space="preserve">Имена Участников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2Техн/Арт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 xml:space="preserve">3Техн/Арт</w:t>
            </w:r>
            <w:r/>
          </w:p>
        </w:tc>
        <w:tc>
          <w:tcPr>
            <w:shd w:val="clear" w:color="auto" w:fill="ffffff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vMerge w:val="continue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  <w:t xml:space="preserve">1. ФИО участника  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8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cs="Times New Roman"/>
              </w:rPr>
              <w:pBdr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  <w:t xml:space="preserve">2. ФИО участника 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8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cs="Times New Roman"/>
              </w:rPr>
              <w:pBdr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8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cs="Times New Roman"/>
              </w:rPr>
              <w:pBdr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29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8. ОБРАЗЕЦ </w:t>
            </w:r>
            <w:r>
              <w:rPr>
                <w:rFonts w:cs="Times New Roman"/>
                <w:i/>
                <w:iCs/>
              </w:rPr>
              <w:br/>
              <w:t xml:space="preserve">Петрова Мария Ивановна 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8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88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925"/>
              <w:jc w:val="right"/>
              <w:rPr>
                <w:rFonts w:cs="Times New Roman"/>
              </w:rPr>
              <w:pBdr>
                <w:bottom w:val="single" w:color="000000" w:sz="2" w:space="1"/>
                <w:right w:val="single" w:color="000000" w:sz="2" w:space="2"/>
              </w:pBdr>
            </w:pPr>
            <w:r>
              <w:rPr>
                <w:rFonts w:cs="Times New Roman"/>
                <w:i/>
                <w:iCs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</w:tcBorders>
            <w:tcW w:w="35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7" w:type="dxa"/>
            <w:vAlign w:val="center"/>
            <w:textDirection w:val="lrTb"/>
            <w:noWrap w:val="false"/>
          </w:tcPr>
          <w:p>
            <w:pPr>
              <w:pStyle w:val="925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</w:tbl>
    <w:p>
      <w:pPr>
        <w:spacing w:before="24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Победитель: ФИО, контактный номер телефона</w:t>
      </w:r>
      <w:r/>
    </w:p>
    <w:p>
      <w:pPr>
        <w:spacing w:before="24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Подписи членов жюри: _______________________</w:t>
      </w:r>
      <w:r/>
    </w:p>
    <w:p>
      <w:pPr>
        <w:jc w:val="both"/>
        <w:spacing w:before="240" w:after="240"/>
        <w:rPr>
          <w:rFonts w:cs="Times New Roman"/>
          <w:color w:val="000000"/>
        </w:rPr>
        <w:sectPr>
          <w:footnotePr/>
          <w:endnotePr/>
          <w:type w:val="nextPage"/>
          <w:pgSz w:w="16838" w:h="11906" w:orient="landscape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>
        <w:rPr>
          <w:rFonts w:eastAsia="Times New Roman" w:cs="Times New Roman"/>
          <w:b/>
          <w:i/>
          <w:color w:val="000000"/>
          <w:u w:val="single"/>
        </w:rPr>
        <w:t xml:space="preserve">Примечание</w:t>
      </w:r>
      <w:r>
        <w:rPr>
          <w:rFonts w:eastAsia="Times New Roman" w:cs="Times New Roman"/>
          <w:color w:val="000000"/>
        </w:rPr>
        <w:t xml:space="preserve">:Вертикальный</w:t>
      </w:r>
      <w:r>
        <w:rPr>
          <w:rFonts w:eastAsia="Times New Roman" w:cs="Times New Roman"/>
          <w:color w:val="000000"/>
        </w:rPr>
        <w:t xml:space="preserve"> столбик — имена участников. Жюри (1, 2 и 3 в таблице) выставляют оценки за технику (</w:t>
      </w:r>
      <w:r>
        <w:rPr>
          <w:rFonts w:eastAsia="Times New Roman" w:cs="Times New Roman"/>
          <w:color w:val="000000"/>
        </w:rPr>
        <w:t xml:space="preserve">Техн</w:t>
      </w:r>
      <w:r>
        <w:rPr>
          <w:rFonts w:eastAsia="Times New Roman" w:cs="Times New Roman"/>
          <w:color w:val="000000"/>
        </w:rPr>
        <w:t xml:space="preserve">) и артистизм (Арт). ОБРАЗЕЦ: Маша Петрова получила от 1-го члена жюри 5 за технику и 4 за артистизм, от 2-го судьи — 5/5, и от 3го — 4/6. </w:t>
      </w:r>
      <w:r>
        <w:rPr>
          <w:rFonts w:eastAsia="Times New Roman" w:cs="Times New Roman"/>
          <w:b/>
          <w:bCs/>
          <w:color w:val="000000"/>
        </w:rPr>
        <w:t xml:space="preserve">Заполнение таблицы строго в </w:t>
      </w:r>
      <w:r>
        <w:rPr>
          <w:rFonts w:eastAsia="Times New Roman" w:cs="Times New Roman"/>
          <w:b/>
          <w:bCs/>
          <w:color w:val="000000"/>
          <w:lang w:val="en-US"/>
        </w:rPr>
        <w:t xml:space="preserve">Word</w:t>
      </w:r>
      <w:r>
        <w:rPr>
          <w:rFonts w:eastAsia="Times New Roman" w:cs="Times New Roman"/>
          <w:b/>
          <w:bCs/>
          <w:color w:val="000000"/>
        </w:rPr>
        <w:t xml:space="preserve"> (заполненные от руки протоколы не принимаются).</w:t>
      </w:r>
      <w:r>
        <w:rPr>
          <w:rFonts w:eastAsia="Times New Roman" w:cs="Times New Roman"/>
          <w:color w:val="000000"/>
        </w:rPr>
        <w:t xml:space="preserve"> </w:t>
      </w:r>
      <w:r/>
    </w:p>
    <w:p>
      <w:pPr>
        <w:pStyle w:val="692"/>
        <w:ind w:left="0" w:firstLine="0"/>
        <w:jc w:val="right"/>
        <w:spacing w:before="125" w:after="125"/>
        <w:rPr>
          <w:rFonts w:eastAsia="Cambria" w:cs="Times New Roman"/>
          <w:b/>
          <w:color w:val="000000"/>
          <w:sz w:val="24"/>
          <w:szCs w:val="24"/>
        </w:rPr>
      </w:pPr>
      <w:r>
        <w:rPr>
          <w:rFonts w:eastAsia="Cambria" w:cs="Times New Roman"/>
          <w:b/>
          <w:color w:val="000000"/>
          <w:sz w:val="24"/>
          <w:szCs w:val="24"/>
        </w:rPr>
        <w:t xml:space="preserve">Приложение №4. </w:t>
      </w:r>
      <w:r/>
    </w:p>
    <w:p>
      <w:pPr>
        <w:pStyle w:val="919"/>
        <w:jc w:val="right"/>
        <w:spacing w:before="125" w:after="125"/>
        <w:rPr>
          <w:rFonts w:eastAsia="Cambria" w:cs="Times New Roman"/>
          <w:b/>
          <w:color w:val="000000"/>
        </w:rPr>
      </w:pPr>
      <w:r>
        <w:rPr>
          <w:rFonts w:eastAsia="Cambria" w:cs="Times New Roman"/>
          <w:b/>
          <w:color w:val="000000"/>
        </w:rPr>
        <w:t xml:space="preserve">Требования к </w:t>
      </w:r>
      <w:r>
        <w:rPr>
          <w:rFonts w:eastAsia="Cambria" w:cs="Times New Roman"/>
          <w:b/>
          <w:color w:val="000000"/>
        </w:rPr>
        <w:t xml:space="preserve">видео-отчету</w:t>
      </w:r>
      <w:r>
        <w:rPr>
          <w:rFonts w:eastAsia="Cambria" w:cs="Times New Roman"/>
          <w:b/>
          <w:color w:val="000000"/>
        </w:rPr>
        <w:t xml:space="preserve"> </w:t>
      </w:r>
      <w:r/>
    </w:p>
    <w:p>
      <w:pPr>
        <w:pStyle w:val="919"/>
        <w:jc w:val="both"/>
        <w:spacing w:before="125" w:after="125"/>
      </w:pPr>
      <w:r/>
      <w:r/>
    </w:p>
    <w:p>
      <w:pPr>
        <w:pStyle w:val="919"/>
        <w:jc w:val="both"/>
        <w:spacing w:before="125" w:after="125"/>
      </w:pPr>
      <w:r/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  <w:highlight w:val="white"/>
        </w:rPr>
      </w:pPr>
      <w:r>
        <w:rPr>
          <w:rFonts w:eastAsia="Cambria" w:cs="Times New Roman"/>
          <w:color w:val="000000"/>
        </w:rPr>
        <w:t xml:space="preserve">Представитель местного Оргкомитета обязан заснять все выступления всех участников и трех членов жюри и в течение 10 дней с момента проведения отборочного тура обязан загрузить видео-ролики на облачное хранилище </w:t>
      </w:r>
      <w:r>
        <w:rPr>
          <w:rFonts w:eastAsia="Times New Roman" w:cs="Times New Roman"/>
          <w:color w:val="000000"/>
        </w:rPr>
        <w:t xml:space="preserve">(загрузить файл на облако — </w:t>
      </w:r>
      <w:r>
        <w:rPr>
          <w:rFonts w:eastAsia="Times New Roman" w:cs="Times New Roman"/>
          <w:color w:val="000000"/>
        </w:rPr>
        <w:t xml:space="preserve">Яндекс.диск</w:t>
      </w:r>
      <w:r>
        <w:rPr>
          <w:rFonts w:eastAsia="Times New Roman" w:cs="Times New Roman"/>
          <w:color w:val="000000"/>
        </w:rPr>
        <w:t xml:space="preserve">, Облако </w:t>
      </w:r>
      <w:r>
        <w:rPr>
          <w:rFonts w:eastAsia="Times New Roman" w:cs="Times New Roman"/>
          <w:color w:val="000000"/>
          <w:lang w:val="en-US"/>
        </w:rPr>
        <w:t xml:space="preserve">mail</w:t>
      </w:r>
      <w:r>
        <w:rPr>
          <w:rFonts w:eastAsia="Times New Roman" w:cs="Times New Roman"/>
          <w:color w:val="000000"/>
        </w:rPr>
        <w:t xml:space="preserve">.</w:t>
      </w:r>
      <w:r>
        <w:rPr>
          <w:rFonts w:eastAsia="Times New Roman" w:cs="Times New Roman"/>
          <w:color w:val="000000"/>
          <w:lang w:val="en-US"/>
        </w:rPr>
        <w:t xml:space="preserve">ru</w:t>
      </w:r>
      <w:r>
        <w:rPr>
          <w:rFonts w:eastAsia="Times New Roman" w:cs="Times New Roman"/>
          <w:color w:val="000000"/>
        </w:rPr>
        <w:t xml:space="preserve">, иное хранилище — и отправить ссылку на почту местного оргкомитета или на адрес </w:t>
      </w:r>
      <w:hyperlink r:id="rId18" w:tooltip="mailto:stranitsa@biblioring.ru" w:history="1">
        <w:r>
          <w:rPr>
            <w:rStyle w:val="916"/>
            <w:rFonts w:eastAsia="Times New Roman" w:cs="Times New Roman"/>
            <w:color w:val="000000"/>
            <w:highlight w:val="white"/>
            <w:shd w:val="clear" w:color="auto" w:fill="ffff00"/>
            <w:lang w:val="en-US"/>
          </w:rPr>
          <w:t xml:space="preserve">stranitsa</w:t>
        </w:r>
        <w:r>
          <w:rPr>
            <w:rStyle w:val="916"/>
            <w:rFonts w:eastAsia="Times New Roman" w:cs="Times New Roman"/>
            <w:color w:val="000000"/>
            <w:highlight w:val="white"/>
            <w:shd w:val="clear" w:color="auto" w:fill="ffff00"/>
          </w:rPr>
          <w:t xml:space="preserve">@</w:t>
        </w:r>
        <w:r>
          <w:rPr>
            <w:rStyle w:val="916"/>
            <w:rFonts w:eastAsia="Times New Roman" w:cs="Times New Roman"/>
            <w:color w:val="000000"/>
            <w:highlight w:val="white"/>
            <w:shd w:val="clear" w:color="auto" w:fill="ffff00"/>
            <w:lang w:val="en-US"/>
          </w:rPr>
          <w:t xml:space="preserve">biblioring</w:t>
        </w:r>
        <w:r>
          <w:rPr>
            <w:rStyle w:val="916"/>
            <w:rFonts w:eastAsia="Times New Roman" w:cs="Times New Roman"/>
            <w:color w:val="000000"/>
            <w:highlight w:val="white"/>
            <w:shd w:val="clear" w:color="auto" w:fill="ffff00"/>
          </w:rPr>
          <w:t xml:space="preserve">.</w:t>
        </w:r>
        <w:r>
          <w:rPr>
            <w:rStyle w:val="916"/>
            <w:rFonts w:eastAsia="Times New Roman" w:cs="Times New Roman"/>
            <w:color w:val="000000"/>
            <w:highlight w:val="white"/>
            <w:shd w:val="clear" w:color="auto" w:fill="ffff00"/>
            <w:lang w:val="en-US"/>
          </w:rPr>
          <w:t xml:space="preserve">ru</w:t>
        </w:r>
      </w:hyperlink>
      <w:r>
        <w:rPr>
          <w:rFonts w:eastAsia="Times New Roman" w:cs="Times New Roman"/>
          <w:color w:val="000000"/>
          <w:highlight w:val="white"/>
          <w:shd w:val="clear" w:color="auto" w:fill="ffff00"/>
        </w:rPr>
        <w:t xml:space="preserve">).</w:t>
      </w:r>
      <w:r>
        <w:rPr>
          <w:highlight w:val="white"/>
        </w:rPr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Итогом отборочного тура станет в</w:t>
      </w:r>
      <w:r>
        <w:rPr>
          <w:rFonts w:eastAsia="Times New Roman" w:cs="Times New Roman"/>
          <w:color w:val="000000"/>
        </w:rPr>
        <w:t xml:space="preserve">идеоролик для последующего размещения в социальных сетях (примеры есть в https://vk.com/stra23). Поэтому крайне важно провести съемку правильно. Не нужно ничего монтировать, главная задача – снять ровно и красиво всех участников, читающих все свои тексты. </w:t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Снимать выступления участников можно по раундам полностью – отдельный файл для 1, для 2, для 3 раунда, а затем финал и комментарии членов жюри. Порядок в</w:t>
      </w:r>
      <w:r>
        <w:rPr>
          <w:rFonts w:eastAsia="Times New Roman" w:cs="Times New Roman"/>
          <w:color w:val="000000"/>
        </w:rPr>
        <w:t xml:space="preserve">ыступления участников должен совпадать с порядком в протоколе. Допустимо снимать выступления отдельными роликами. В этом случае в названии ролика нужно указать ФИО участника и название площадки (Пример: Васильева Мария Иванова, Школа №3, Ростов-на-Дону).  </w:t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  <w:r/>
    </w:p>
    <w:p>
      <w:pPr>
        <w:pStyle w:val="919"/>
        <w:jc w:val="both"/>
        <w:spacing w:before="125" w:after="125"/>
      </w:pPr>
      <w:r>
        <w:rPr>
          <w:rFonts w:eastAsia="Times New Roman" w:cs="Times New Roman"/>
          <w:color w:val="000000"/>
        </w:rPr>
        <w:t xml:space="preserve">Камеру (мобильный телефон, цифровой фотоаппарат и пр.) на штативе н</w:t>
      </w:r>
      <w:r>
        <w:rPr>
          <w:rFonts w:eastAsia="Times New Roman" w:cs="Times New Roman"/>
          <w:color w:val="000000"/>
        </w:rPr>
        <w:t xml:space="preserve">еобходимо разместить перед зрительным залом так, чтобы участник читал текст, глядя на зрителей/членов жюри и в камеру. Обязательно нужно проследить, чтобы участник помещался в кадре средним планом (участник в кадре по пояс, над головой есть пространство). </w:t>
      </w:r>
      <w:r/>
    </w:p>
    <w:p>
      <w:pPr>
        <w:pStyle w:val="919"/>
        <w:jc w:val="both"/>
        <w:spacing w:before="125" w:after="125"/>
      </w:pPr>
      <w:r/>
      <w:r/>
    </w:p>
    <w:p>
      <w:pPr>
        <w:pStyle w:val="919"/>
        <w:jc w:val="both"/>
        <w:spacing w:before="125" w:after="125"/>
        <w:rPr>
          <w:highlight w:val="none"/>
        </w:rPr>
      </w:pPr>
      <w:r>
        <w:t xml:space="preserve">После окончания всего мероприятия нужно записать финальное слово трёх членов жюри — впечатления, советы, слова поддержки участникам и пожелания.  </w:t>
      </w:r>
      <w:bookmarkStart w:id="8" w:name="_GoBack"/>
      <w:r/>
      <w:bookmarkEnd w:id="8"/>
      <w:r/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  <w:r>
        <w:rPr>
          <w:rFonts w:eastAsia="Times New Roman" w:cs="Times New Roman"/>
          <w:color w:val="000000"/>
          <w:sz w:val="24"/>
          <w:szCs w:val="24"/>
        </w:rPr>
      </w:r>
      <w:r/>
    </w:p>
    <w:p>
      <w:pPr>
        <w:pStyle w:val="919"/>
        <w:jc w:val="both"/>
        <w:spacing w:before="125" w:after="125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rFonts w:eastAsia="Times New Roman" w:cs="Times New Roman"/>
          <w:color w:val="000000"/>
          <w:sz w:val="24"/>
          <w:szCs w:val="24"/>
        </w:rPr>
        <w:t xml:space="preserve">В случае, если Организатор тура/этапа не направит отчетные документы и </w:t>
      </w:r>
      <w:r>
        <w:rPr>
          <w:rFonts w:eastAsia="Times New Roman" w:cs="Times New Roman"/>
          <w:color w:val="000000"/>
          <w:sz w:val="24"/>
          <w:szCs w:val="24"/>
        </w:rPr>
        <w:t xml:space="preserve">видео-отчет</w:t>
      </w:r>
      <w:r>
        <w:rPr>
          <w:rFonts w:eastAsia="Times New Roman" w:cs="Times New Roman"/>
          <w:color w:val="000000"/>
          <w:sz w:val="24"/>
          <w:szCs w:val="24"/>
        </w:rPr>
        <w:t xml:space="preserve"> в адрес Регионального или Центрального Оргкомитета, соответствующий тур/этап не считается проведённым, победитель такого тура/этапа не будет допущен к следующему этапу Чемпионата. </w:t>
      </w:r>
      <w:r>
        <w:rPr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Symbol">
    <w:panose1 w:val="05010000000000000000"/>
  </w:font>
  <w:font w:name="Courier New">
    <w:panose1 w:val="02070409020205020404"/>
  </w:font>
  <w:font w:name="Mangal">
    <w:panose1 w:val="02020603050405020304"/>
  </w:font>
  <w:font w:name="Arial">
    <w:panose1 w:val="020B0604020202020204"/>
  </w:font>
  <w:font w:name="SimSun">
    <w:panose1 w:val="02020603020101020101"/>
  </w:font>
  <w:font w:name="Liberation Sans">
    <w:panose1 w:val="020B0604020202020204"/>
  </w:font>
  <w:font w:name="Wingdings">
    <w:panose1 w:val="05010000000000000000"/>
  </w:font>
  <w:font w:name="Lucida Sans">
    <w:panose1 w:val="020B0603030804020204"/>
  </w:font>
  <w:font w:name="Segoe UI">
    <w:panose1 w:val="020B0502040504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70"/>
      </w:pPr>
      <w:r>
        <w:rPr>
          <w:rStyle w:val="872"/>
        </w:rPr>
        <w:footnoteRef/>
      </w:r>
      <w:r>
        <w:t xml:space="preserve"> указывается наименование этапа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  <w:rPr>
        <w:u w:val="none"/>
      </w:r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360"/>
        <w:tabs>
          <w:tab w:val="num" w:pos="0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  <w:rPr>
        <w:u w:val="none"/>
      </w:r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  <w:rPr>
        <w:u w:val="none"/>
      </w:r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360"/>
        <w:tabs>
          <w:tab w:val="num" w:pos="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  <w:rPr>
        <w:u w:val="none"/>
      </w:r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  <w:rPr>
        <w:u w:val="none"/>
      </w:r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360"/>
        <w:tabs>
          <w:tab w:val="num" w:pos="0" w:leader="none"/>
        </w:tabs>
      </w:pPr>
      <w:rPr>
        <w:u w:val="no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  <w:rPr>
        <w:u w:val="none"/>
      </w:r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360"/>
        <w:tabs>
          <w:tab w:val="num" w:pos="0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  <w:rPr>
        <w:u w:val="none"/>
      </w:r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  <w:rPr>
        <w:u w:val="none"/>
      </w:r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360"/>
        <w:tabs>
          <w:tab w:val="num" w:pos="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  <w:rPr>
        <w:u w:val="none"/>
      </w:r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  <w:rPr>
        <w:u w:val="none"/>
      </w:r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360"/>
        <w:tabs>
          <w:tab w:val="num" w:pos="0" w:leader="none"/>
        </w:tabs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none"/>
      <w:pStyle w:val="691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692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693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694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7"/>
  </w:num>
  <w:num w:numId="5">
    <w:abstractNumId w:val="16"/>
  </w:num>
  <w:num w:numId="6">
    <w:abstractNumId w:val="9"/>
  </w:num>
  <w:num w:numId="7">
    <w:abstractNumId w:val="22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5"/>
  </w:num>
  <w:num w:numId="17">
    <w:abstractNumId w:val="19"/>
  </w:num>
  <w:num w:numId="18">
    <w:abstractNumId w:val="10"/>
  </w:num>
  <w:num w:numId="19">
    <w:abstractNumId w:val="18"/>
  </w:num>
  <w:num w:numId="20">
    <w:abstractNumId w:val="3"/>
  </w:num>
  <w:num w:numId="21">
    <w:abstractNumId w:val="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pPr>
      <w:widowControl w:val="off"/>
    </w:pPr>
    <w:rPr>
      <w:rFonts w:eastAsia="SimSun" w:cs="Lucida Sans"/>
      <w:lang w:val="ru-RU"/>
    </w:rPr>
  </w:style>
  <w:style w:type="paragraph" w:styleId="691">
    <w:name w:val="Heading 1"/>
    <w:basedOn w:val="690"/>
    <w:next w:val="919"/>
    <w:link w:val="720"/>
    <w:qFormat/>
    <w:pPr>
      <w:numPr>
        <w:numId w:val="1"/>
      </w:numPr>
      <w:keepLines/>
      <w:keepNext/>
      <w:spacing w:before="400" w:after="120"/>
      <w:outlineLvl w:val="0"/>
    </w:pPr>
    <w:rPr>
      <w:sz w:val="40"/>
      <w:szCs w:val="40"/>
    </w:rPr>
  </w:style>
  <w:style w:type="paragraph" w:styleId="692">
    <w:name w:val="Heading 2"/>
    <w:basedOn w:val="690"/>
    <w:next w:val="919"/>
    <w:link w:val="721"/>
    <w:qFormat/>
    <w:pPr>
      <w:numPr>
        <w:ilvl w:val="1"/>
        <w:numId w:val="1"/>
      </w:numPr>
      <w:keepLines/>
      <w:keepNext/>
      <w:spacing w:before="360" w:after="120"/>
      <w:outlineLvl w:val="1"/>
    </w:pPr>
    <w:rPr>
      <w:sz w:val="32"/>
      <w:szCs w:val="32"/>
    </w:rPr>
  </w:style>
  <w:style w:type="paragraph" w:styleId="693">
    <w:name w:val="Heading 3"/>
    <w:basedOn w:val="690"/>
    <w:next w:val="919"/>
    <w:link w:val="722"/>
    <w:qFormat/>
    <w:pPr>
      <w:numPr>
        <w:ilvl w:val="2"/>
        <w:numId w:val="1"/>
      </w:num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94">
    <w:name w:val="Heading 4"/>
    <w:basedOn w:val="690"/>
    <w:next w:val="919"/>
    <w:link w:val="723"/>
    <w:qFormat/>
    <w:pPr>
      <w:numPr>
        <w:ilvl w:val="3"/>
        <w:numId w:val="1"/>
      </w:numPr>
      <w:keepLines/>
      <w:keepNext/>
      <w:spacing w:before="280" w:after="80"/>
      <w:outlineLvl w:val="3"/>
    </w:pPr>
    <w:rPr>
      <w:color w:val="666666"/>
    </w:rPr>
  </w:style>
  <w:style w:type="paragraph" w:styleId="695">
    <w:name w:val="Heading 5"/>
    <w:basedOn w:val="690"/>
    <w:next w:val="690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6">
    <w:name w:val="Heading 6"/>
    <w:basedOn w:val="690"/>
    <w:next w:val="690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690"/>
    <w:next w:val="690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690"/>
    <w:next w:val="690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690"/>
    <w:next w:val="690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link w:val="691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Заголовок 2 Знак"/>
    <w:link w:val="692"/>
    <w:uiPriority w:val="9"/>
    <w:rPr>
      <w:rFonts w:ascii="Arial" w:hAnsi="Arial" w:eastAsia="Arial" w:cs="Arial"/>
      <w:sz w:val="34"/>
    </w:rPr>
  </w:style>
  <w:style w:type="character" w:styleId="722" w:customStyle="1">
    <w:name w:val="Заголовок 3 Знак"/>
    <w:link w:val="693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Заголовок 4 Знак"/>
    <w:link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Заголовок 5 Знак"/>
    <w:link w:val="695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Заголовок 6 Знак"/>
    <w:link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Заголовок 7 Знак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Заголовок 8 Знак"/>
    <w:link w:val="698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Заголовок 9 Знак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List Paragraph"/>
    <w:basedOn w:val="690"/>
    <w:uiPriority w:val="34"/>
    <w:qFormat/>
    <w:pPr>
      <w:contextualSpacing/>
      <w:ind w:left="720"/>
    </w:pPr>
  </w:style>
  <w:style w:type="paragraph" w:styleId="730">
    <w:name w:val="No Spacing"/>
    <w:uiPriority w:val="1"/>
    <w:qFormat/>
  </w:style>
  <w:style w:type="paragraph" w:styleId="731">
    <w:name w:val="Title"/>
    <w:basedOn w:val="690"/>
    <w:next w:val="690"/>
    <w:link w:val="732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character" w:styleId="732" w:customStyle="1">
    <w:name w:val="Заголовок Знак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uiPriority w:val="11"/>
    <w:qFormat/>
    <w:pPr>
      <w:spacing w:before="200" w:after="200"/>
    </w:pPr>
  </w:style>
  <w:style w:type="character" w:styleId="734" w:customStyle="1">
    <w:name w:val="Подзаголовок Знак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uiPriority w:val="29"/>
    <w:qFormat/>
    <w:pPr>
      <w:ind w:left="720" w:right="720"/>
    </w:pPr>
    <w:rPr>
      <w:i/>
    </w:r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 w:customStyle="1">
    <w:name w:val="Выделенная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Верхний колонтитул Знак"/>
    <w:link w:val="739"/>
    <w:uiPriority w:val="99"/>
  </w:style>
  <w:style w:type="paragraph" w:styleId="741">
    <w:name w:val="Footer"/>
    <w:basedOn w:val="690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uiPriority w:val="99"/>
  </w:style>
  <w:style w:type="character" w:styleId="743" w:customStyle="1">
    <w:name w:val="Нижний колонтитул Знак"/>
    <w:link w:val="741"/>
    <w:uiPriority w:val="99"/>
  </w:style>
  <w:style w:type="table" w:styleId="744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0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1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2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3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4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5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6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7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8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9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0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1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2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0">
    <w:name w:val="footnote text"/>
    <w:basedOn w:val="690"/>
    <w:link w:val="871"/>
    <w:uiPriority w:val="99"/>
    <w:semiHidden/>
    <w:unhideWhenUsed/>
    <w:pPr>
      <w:spacing w:after="40"/>
    </w:pPr>
    <w:rPr>
      <w:sz w:val="18"/>
    </w:r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basedOn w:val="690"/>
    <w:link w:val="874"/>
    <w:uiPriority w:val="99"/>
    <w:semiHidden/>
    <w:unhideWhenUsed/>
    <w:rPr>
      <w:sz w:val="20"/>
    </w:r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basedOn w:val="690"/>
    <w:next w:val="690"/>
    <w:uiPriority w:val="39"/>
    <w:unhideWhenUsed/>
    <w:pPr>
      <w:spacing w:after="57"/>
    </w:pPr>
  </w:style>
  <w:style w:type="paragraph" w:styleId="877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78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79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0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1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2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3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4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690"/>
    <w:next w:val="690"/>
    <w:uiPriority w:val="99"/>
    <w:unhideWhenUsed/>
  </w:style>
  <w:style w:type="character" w:styleId="887" w:customStyle="1">
    <w:name w:val="WW8Num1z0"/>
    <w:qFormat/>
  </w:style>
  <w:style w:type="character" w:styleId="888" w:customStyle="1">
    <w:name w:val="WW8Num1z1"/>
    <w:qFormat/>
  </w:style>
  <w:style w:type="character" w:styleId="889" w:customStyle="1">
    <w:name w:val="WW8Num1z2"/>
    <w:qFormat/>
  </w:style>
  <w:style w:type="character" w:styleId="890" w:customStyle="1">
    <w:name w:val="WW8Num1z3"/>
    <w:qFormat/>
  </w:style>
  <w:style w:type="character" w:styleId="891" w:customStyle="1">
    <w:name w:val="WW8Num1z4"/>
    <w:qFormat/>
  </w:style>
  <w:style w:type="character" w:styleId="892" w:customStyle="1">
    <w:name w:val="WW8Num1z5"/>
    <w:qFormat/>
  </w:style>
  <w:style w:type="character" w:styleId="893" w:customStyle="1">
    <w:name w:val="WW8Num1z6"/>
    <w:qFormat/>
  </w:style>
  <w:style w:type="character" w:styleId="894" w:customStyle="1">
    <w:name w:val="WW8Num1z7"/>
    <w:qFormat/>
  </w:style>
  <w:style w:type="character" w:styleId="895" w:customStyle="1">
    <w:name w:val="WW8Num1z8"/>
    <w:qFormat/>
  </w:style>
  <w:style w:type="character" w:styleId="896" w:customStyle="1">
    <w:name w:val="WW8Num2z0"/>
    <w:qFormat/>
    <w:rPr>
      <w:u w:val="none"/>
    </w:rPr>
  </w:style>
  <w:style w:type="character" w:styleId="897" w:customStyle="1">
    <w:name w:val="WW8Num3z0"/>
    <w:qFormat/>
    <w:rPr>
      <w:u w:val="none"/>
    </w:rPr>
  </w:style>
  <w:style w:type="character" w:styleId="898" w:customStyle="1">
    <w:name w:val="WW8Num4z0"/>
    <w:qFormat/>
  </w:style>
  <w:style w:type="character" w:styleId="899" w:customStyle="1">
    <w:name w:val="WW8Num4z1"/>
    <w:qFormat/>
  </w:style>
  <w:style w:type="character" w:styleId="900" w:customStyle="1">
    <w:name w:val="WW8Num4z2"/>
    <w:qFormat/>
  </w:style>
  <w:style w:type="character" w:styleId="901" w:customStyle="1">
    <w:name w:val="WW8Num4z3"/>
    <w:qFormat/>
  </w:style>
  <w:style w:type="character" w:styleId="902" w:customStyle="1">
    <w:name w:val="WW8Num4z4"/>
    <w:qFormat/>
  </w:style>
  <w:style w:type="character" w:styleId="903" w:customStyle="1">
    <w:name w:val="WW8Num4z5"/>
    <w:qFormat/>
  </w:style>
  <w:style w:type="character" w:styleId="904" w:customStyle="1">
    <w:name w:val="WW8Num4z6"/>
    <w:qFormat/>
  </w:style>
  <w:style w:type="character" w:styleId="905" w:customStyle="1">
    <w:name w:val="WW8Num4z7"/>
    <w:qFormat/>
  </w:style>
  <w:style w:type="character" w:styleId="906" w:customStyle="1">
    <w:name w:val="WW8Num4z8"/>
    <w:qFormat/>
  </w:style>
  <w:style w:type="character" w:styleId="907" w:customStyle="1">
    <w:name w:val="WW8Num5z0"/>
    <w:qFormat/>
  </w:style>
  <w:style w:type="character" w:styleId="908" w:customStyle="1">
    <w:name w:val="WW8Num5z1"/>
    <w:qFormat/>
  </w:style>
  <w:style w:type="character" w:styleId="909" w:customStyle="1">
    <w:name w:val="WW8Num5z2"/>
    <w:qFormat/>
  </w:style>
  <w:style w:type="character" w:styleId="910" w:customStyle="1">
    <w:name w:val="WW8Num5z3"/>
    <w:qFormat/>
  </w:style>
  <w:style w:type="character" w:styleId="911" w:customStyle="1">
    <w:name w:val="WW8Num5z4"/>
    <w:qFormat/>
  </w:style>
  <w:style w:type="character" w:styleId="912" w:customStyle="1">
    <w:name w:val="WW8Num5z5"/>
    <w:qFormat/>
  </w:style>
  <w:style w:type="character" w:styleId="913" w:customStyle="1">
    <w:name w:val="WW8Num5z6"/>
    <w:qFormat/>
  </w:style>
  <w:style w:type="character" w:styleId="914" w:customStyle="1">
    <w:name w:val="WW8Num5z7"/>
    <w:qFormat/>
  </w:style>
  <w:style w:type="character" w:styleId="915" w:customStyle="1">
    <w:name w:val="WW8Num5z8"/>
    <w:qFormat/>
  </w:style>
  <w:style w:type="character" w:styleId="916">
    <w:name w:val="Hyperlink"/>
    <w:rPr>
      <w:color w:val="000080"/>
      <w:u w:val="single"/>
    </w:rPr>
  </w:style>
  <w:style w:type="character" w:styleId="917" w:customStyle="1">
    <w:name w:val="Символ нумерации"/>
    <w:qFormat/>
  </w:style>
  <w:style w:type="paragraph" w:styleId="918" w:customStyle="1">
    <w:name w:val="Heading"/>
    <w:basedOn w:val="690"/>
    <w:next w:val="91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19">
    <w:name w:val="Body Text"/>
    <w:basedOn w:val="690"/>
    <w:link w:val="939"/>
    <w:pPr>
      <w:spacing w:after="120"/>
    </w:pPr>
  </w:style>
  <w:style w:type="paragraph" w:styleId="920">
    <w:name w:val="List"/>
    <w:basedOn w:val="919"/>
  </w:style>
  <w:style w:type="paragraph" w:styleId="921">
    <w:name w:val="Caption"/>
    <w:basedOn w:val="690"/>
    <w:qFormat/>
    <w:pPr>
      <w:spacing w:before="120" w:after="120"/>
      <w:suppressLineNumbers/>
    </w:pPr>
    <w:rPr>
      <w:i/>
      <w:iCs/>
    </w:rPr>
  </w:style>
  <w:style w:type="paragraph" w:styleId="922" w:customStyle="1">
    <w:name w:val="Index"/>
    <w:basedOn w:val="690"/>
    <w:qFormat/>
    <w:pPr>
      <w:suppressLineNumbers/>
    </w:pPr>
  </w:style>
  <w:style w:type="paragraph" w:styleId="923" w:customStyle="1">
    <w:name w:val="Название"/>
    <w:basedOn w:val="690"/>
    <w:qFormat/>
    <w:pPr>
      <w:spacing w:before="120" w:after="120"/>
      <w:suppressLineNumbers/>
    </w:pPr>
    <w:rPr>
      <w:i/>
      <w:iCs/>
    </w:rPr>
  </w:style>
  <w:style w:type="paragraph" w:styleId="924">
    <w:name w:val="index heading"/>
    <w:basedOn w:val="690"/>
    <w:qFormat/>
    <w:pPr>
      <w:suppressLineNumbers/>
    </w:pPr>
  </w:style>
  <w:style w:type="paragraph" w:styleId="925" w:customStyle="1">
    <w:name w:val="Содержимое таблицы"/>
    <w:basedOn w:val="690"/>
    <w:qFormat/>
    <w:pPr>
      <w:suppressLineNumbers/>
    </w:pPr>
  </w:style>
  <w:style w:type="paragraph" w:styleId="926" w:customStyle="1">
    <w:name w:val="Заголовок таблицы"/>
    <w:basedOn w:val="925"/>
    <w:qFormat/>
    <w:pPr>
      <w:jc w:val="center"/>
    </w:pPr>
    <w:rPr>
      <w:b/>
      <w:bCs/>
    </w:rPr>
  </w:style>
  <w:style w:type="paragraph" w:styleId="927" w:customStyle="1">
    <w:name w:val="Table Contents"/>
    <w:basedOn w:val="690"/>
    <w:qFormat/>
    <w:pPr>
      <w:suppressLineNumbers/>
    </w:pPr>
  </w:style>
  <w:style w:type="paragraph" w:styleId="928" w:customStyle="1">
    <w:name w:val="Table Heading"/>
    <w:basedOn w:val="927"/>
    <w:qFormat/>
    <w:pPr>
      <w:jc w:val="center"/>
    </w:pPr>
    <w:rPr>
      <w:b/>
      <w:bCs/>
    </w:rPr>
  </w:style>
  <w:style w:type="numbering" w:styleId="929" w:customStyle="1">
    <w:name w:val="WW8Num1"/>
    <w:qFormat/>
  </w:style>
  <w:style w:type="numbering" w:styleId="930" w:customStyle="1">
    <w:name w:val="WW8Num2"/>
    <w:qFormat/>
  </w:style>
  <w:style w:type="numbering" w:styleId="931" w:customStyle="1">
    <w:name w:val="WW8Num3"/>
    <w:qFormat/>
  </w:style>
  <w:style w:type="numbering" w:styleId="932" w:customStyle="1">
    <w:name w:val="WW8Num4"/>
    <w:qFormat/>
  </w:style>
  <w:style w:type="numbering" w:styleId="933" w:customStyle="1">
    <w:name w:val="WW8Num5"/>
    <w:qFormat/>
  </w:style>
  <w:style w:type="paragraph" w:styleId="934">
    <w:name w:val="annotation text"/>
    <w:basedOn w:val="690"/>
    <w:link w:val="935"/>
    <w:uiPriority w:val="99"/>
    <w:semiHidden/>
    <w:unhideWhenUsed/>
    <w:rPr>
      <w:rFonts w:cs="Mangal"/>
      <w:sz w:val="20"/>
      <w:szCs w:val="18"/>
    </w:rPr>
  </w:style>
  <w:style w:type="character" w:styleId="935" w:customStyle="1">
    <w:name w:val="Текст примечания Знак"/>
    <w:basedOn w:val="700"/>
    <w:link w:val="934"/>
    <w:uiPriority w:val="99"/>
    <w:semiHidden/>
    <w:rPr>
      <w:rFonts w:eastAsia="SimSun" w:cs="Mangal"/>
      <w:sz w:val="20"/>
      <w:szCs w:val="18"/>
      <w:lang w:val="ru-RU"/>
    </w:rPr>
  </w:style>
  <w:style w:type="character" w:styleId="936">
    <w:name w:val="annotation reference"/>
    <w:basedOn w:val="700"/>
    <w:uiPriority w:val="99"/>
    <w:semiHidden/>
    <w:unhideWhenUsed/>
    <w:rPr>
      <w:sz w:val="16"/>
      <w:szCs w:val="16"/>
    </w:rPr>
  </w:style>
  <w:style w:type="paragraph" w:styleId="937">
    <w:name w:val="Balloon Text"/>
    <w:basedOn w:val="690"/>
    <w:link w:val="938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938" w:customStyle="1">
    <w:name w:val="Текст выноски Знак"/>
    <w:basedOn w:val="700"/>
    <w:link w:val="937"/>
    <w:uiPriority w:val="99"/>
    <w:semiHidden/>
    <w:rPr>
      <w:rFonts w:ascii="Segoe UI" w:hAnsi="Segoe UI" w:eastAsia="SimSun" w:cs="Mangal"/>
      <w:sz w:val="18"/>
      <w:szCs w:val="16"/>
      <w:lang w:val="ru-RU"/>
    </w:rPr>
  </w:style>
  <w:style w:type="character" w:styleId="939" w:customStyle="1">
    <w:name w:val="Основной текст Знак"/>
    <w:basedOn w:val="700"/>
    <w:link w:val="919"/>
    <w:rPr>
      <w:rFonts w:eastAsia="SimSun" w:cs="Lucida Sans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k.com/stra2023" TargetMode="External"/><Relationship Id="rId10" Type="http://schemas.openxmlformats.org/officeDocument/2006/relationships/hyperlink" Target="https://chitay.top" TargetMode="External"/><Relationship Id="rId11" Type="http://schemas.openxmlformats.org/officeDocument/2006/relationships/hyperlink" Target="https://s23.chitay.top/" TargetMode="External"/><Relationship Id="rId12" Type="http://schemas.openxmlformats.org/officeDocument/2006/relationships/hyperlink" Target="mailto:stranitsa@biblioring.ru" TargetMode="External"/><Relationship Id="rId13" Type="http://schemas.openxmlformats.org/officeDocument/2006/relationships/hyperlink" Target="mailto:stranitsa@biblioring.ru" TargetMode="External"/><Relationship Id="rId14" Type="http://schemas.openxmlformats.org/officeDocument/2006/relationships/hyperlink" Target="mailto:stranitsa@biblioring.ru" TargetMode="External"/><Relationship Id="rId15" Type="http://schemas.openxmlformats.org/officeDocument/2006/relationships/hyperlink" Target="mailto:stranitsa@biblioring.ru" TargetMode="External"/><Relationship Id="rId16" Type="http://schemas.openxmlformats.org/officeDocument/2006/relationships/hyperlink" Target="mailto:stranitsa@biblioring.ru" TargetMode="External"/><Relationship Id="rId17" Type="http://schemas.openxmlformats.org/officeDocument/2006/relationships/hyperlink" Target="mailto:stranitsa@biblioring.ru" TargetMode="External"/><Relationship Id="rId18" Type="http://schemas.openxmlformats.org/officeDocument/2006/relationships/hyperlink" Target="mailto:stranitsa@biblioring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Библиоринг Страница</cp:lastModifiedBy>
  <cp:revision>44</cp:revision>
  <dcterms:created xsi:type="dcterms:W3CDTF">2022-08-07T07:37:00Z</dcterms:created>
  <dcterms:modified xsi:type="dcterms:W3CDTF">2022-12-26T14:54:44Z</dcterms:modified>
</cp:coreProperties>
</file>