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63" w:rsidRDefault="00C66863" w:rsidP="00C66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66863" w:rsidRDefault="00C66863" w:rsidP="00C668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общеразвивающей программы</w:t>
      </w:r>
    </w:p>
    <w:p w:rsidR="00C66863" w:rsidRDefault="00C66863" w:rsidP="00C668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6863" w:rsidRPr="000C64A7" w:rsidRDefault="00C66863" w:rsidP="00C66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Основы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постановки танцевального номера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предоставляет возможность каждому обучающемуся примерить на себя роль постановщика танцевального номера в лексике современного танца, с помощью виденья, фантазии, изученных элементов и приемов драматургии. Разделы программы знакомят обучающихся с начальными навыками постановочной деятельности: от поиска идеи, музыки, танцевальной лексики, режиссуры, создания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мудбордов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до воплощения. Результатом совместной деятельности станет постановка танцевального спектакля из номеров, поставленных обучающимися.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ПЕДАГОГИ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Анастасия Михайловна: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 ДО, 1 категория; педагог-хореограф; педагог – организатор; тренер по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стретчингу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композиции танца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азы постановки танцевального номера; поиск «вдохновения».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Танцевальная лексика, азы </w:t>
      </w:r>
      <w:proofErr w:type="spellStart"/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Contemporary</w:t>
      </w:r>
      <w:proofErr w:type="spellEnd"/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dance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разучивание основных принципов построения движения и учебных комбинаций.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 режиссура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основные законы режиссуры.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в движении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подбор музыкального произведения; создание партитуры.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Мудборд</w:t>
      </w:r>
      <w:proofErr w:type="spellEnd"/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эскиз постановки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создание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мудборда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презентация номера.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 видео-спектакль «Оригами»</w:t>
      </w: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мини-спектакля на основе поставленных обучающимися номеров.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ПРОГРАММЫ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навыков постановки танцевального номера.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РЕЗУЛЬТАТ ПРОГРАММЫ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программе стартового уровня </w:t>
      </w: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будут знать: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Базовые движения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сontemporary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середине и в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pаrter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Основные принципы построения движения;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Специальную хореографическую терминологию;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 Основы техники безопасности на учебных занятиях;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Принципы постановки танцевального номера.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Основы драматургии и режиссуры в постановке танцевального номера.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будут уметь: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Выполнять упражнения на развитие физических данных, для сохранения и поддержания собственной физической формы;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Двигаться под музыку, в соответствии с её характером, ритмом и темпом;  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Исполнять основные движения в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contemporary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parter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Исполнять движения музыкально;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Исполнять танцевальные элементы, сохраняя при этом правильную осанку;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Отражать в танце особенности исполнительской манеры разных стилей современной хореографии;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Координировать движения с музыкой (повороты вправо, влево, по точкам);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Творчески реализовать поставленную задачу;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 Выражать образ с помощью движений.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Создавать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мудборд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будут владеть: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Различными видами танцевальных шагов;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Базовыми принципами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contemporary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Навыками сценической практики;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Созданием комбинации различной степени сложности, используя знания лексического материала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contemporary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Навыками коллективной деятельности в процессе совместной творческой работы;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Навыками музыкально-пластического интонирования, исполняя движения и комбинации артистично и музыкально;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Перестроениями изучаемых танцев (круг, линии, шахматный ряд, диагональ) самостоятельно и в коллективе.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ОСОБЫЕ УСЛОВИЯ ПРОВЕДЕНИЯ</w:t>
      </w:r>
    </w:p>
    <w:p w:rsidR="00C66863" w:rsidRPr="00C66863" w:rsidRDefault="00C66863" w:rsidP="00C6686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 основе сетевого взаимодействия. Участник мероприятия должен быть зарегистрирован на сайте "Навигатор дополнительного образования детей Брянской области" и иметь сертификат учета.</w:t>
      </w:r>
    </w:p>
    <w:p w:rsidR="00C66863" w:rsidRPr="00C66863" w:rsidRDefault="00C66863" w:rsidP="00C66863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МАТЕРИАЛЬНО-ТЕХНИЧЕСКАЯ БАЗА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Хореографический зал;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с выходом в сеть интернет;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Колонки;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камера;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коврик;</w:t>
      </w:r>
    </w:p>
    <w:p w:rsidR="00C66863" w:rsidRPr="00C66863" w:rsidRDefault="00C66863" w:rsidP="00C66863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педагога.</w:t>
      </w:r>
    </w:p>
    <w:p w:rsidR="00C66863" w:rsidRPr="00C66863" w:rsidRDefault="00C66863" w:rsidP="00C66863">
      <w:pPr>
        <w:pStyle w:val="a6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6863">
        <w:rPr>
          <w:rFonts w:ascii="Times New Roman" w:hAnsi="Times New Roman" w:cs="Times New Roman"/>
          <w:sz w:val="28"/>
          <w:szCs w:val="28"/>
        </w:rPr>
        <w:t xml:space="preserve">Для участия в программе необходимо предоставить на электронную почту </w:t>
      </w:r>
      <w:hyperlink r:id="rId5" w:history="1">
        <w:r w:rsidRPr="00C66863">
          <w:rPr>
            <w:rStyle w:val="a5"/>
            <w:sz w:val="28"/>
            <w:szCs w:val="28"/>
            <w:lang w:val="en-US"/>
          </w:rPr>
          <w:t>art</w:t>
        </w:r>
        <w:r w:rsidRPr="00C66863">
          <w:rPr>
            <w:rStyle w:val="a5"/>
            <w:sz w:val="28"/>
            <w:szCs w:val="28"/>
          </w:rPr>
          <w:t>ogma32@yandex.ru</w:t>
        </w:r>
      </w:hyperlink>
      <w:r w:rsidRPr="00C6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63" w:rsidRPr="00C66863" w:rsidRDefault="00C66863" w:rsidP="00C66863">
      <w:pPr>
        <w:pStyle w:val="a6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6863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C66863" w:rsidRPr="00C66863" w:rsidRDefault="00C66863" w:rsidP="00C66863">
      <w:pPr>
        <w:pStyle w:val="a6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6863">
        <w:rPr>
          <w:rFonts w:ascii="Times New Roman" w:hAnsi="Times New Roman" w:cs="Times New Roman"/>
          <w:sz w:val="28"/>
          <w:szCs w:val="28"/>
        </w:rPr>
        <w:t xml:space="preserve">1) Заявление о приеме на обучение по образовательной программе. </w:t>
      </w:r>
      <w:hyperlink r:id="rId6" w:history="1">
        <w:r w:rsidRPr="00C66863">
          <w:rPr>
            <w:rStyle w:val="a5"/>
            <w:color w:val="2A5BA1"/>
            <w:sz w:val="27"/>
            <w:szCs w:val="27"/>
            <w:shd w:val="clear" w:color="auto" w:fill="FFFFFF"/>
          </w:rPr>
          <w:t>(Приложение 1)</w:t>
        </w:r>
      </w:hyperlink>
    </w:p>
    <w:p w:rsidR="00C66863" w:rsidRPr="00C66863" w:rsidRDefault="00C66863" w:rsidP="00C66863">
      <w:pPr>
        <w:pStyle w:val="a6"/>
        <w:numPr>
          <w:ilvl w:val="0"/>
          <w:numId w:val="9"/>
        </w:numPr>
        <w:spacing w:after="120" w:line="240" w:lineRule="auto"/>
        <w:rPr>
          <w:rStyle w:val="a5"/>
          <w:color w:val="2A5BA1"/>
          <w:sz w:val="27"/>
          <w:szCs w:val="27"/>
          <w:shd w:val="clear" w:color="auto" w:fill="FFFFFF"/>
        </w:rPr>
      </w:pPr>
      <w:r w:rsidRPr="00C66863">
        <w:rPr>
          <w:rFonts w:ascii="Times New Roman" w:hAnsi="Times New Roman" w:cs="Times New Roman"/>
          <w:sz w:val="28"/>
          <w:szCs w:val="28"/>
        </w:rPr>
        <w:t xml:space="preserve">2) Отсканированное </w:t>
      </w:r>
      <w:proofErr w:type="gramStart"/>
      <w:r w:rsidRPr="00C66863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C66863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несовершеннолетнего. </w:t>
      </w:r>
      <w:hyperlink r:id="rId7" w:history="1">
        <w:r w:rsidRPr="00C66863">
          <w:rPr>
            <w:rStyle w:val="a5"/>
            <w:color w:val="2A5BA1"/>
            <w:sz w:val="27"/>
            <w:szCs w:val="27"/>
            <w:shd w:val="clear" w:color="auto" w:fill="FFFFFF"/>
          </w:rPr>
          <w:t>(Приложение 2)</w:t>
        </w:r>
      </w:hyperlink>
    </w:p>
    <w:p w:rsidR="00C66863" w:rsidRPr="00C66863" w:rsidRDefault="00C66863" w:rsidP="00C66863">
      <w:pPr>
        <w:pStyle w:val="a6"/>
        <w:numPr>
          <w:ilvl w:val="0"/>
          <w:numId w:val="9"/>
        </w:numPr>
        <w:spacing w:after="120" w:line="240" w:lineRule="auto"/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</w:pPr>
      <w:r w:rsidRPr="00C66863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3) сертификат учета дополнительного образования детей Брянской области</w:t>
      </w:r>
      <w:r w:rsidRPr="00C66863"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  <w:t>.</w:t>
      </w:r>
    </w:p>
    <w:p w:rsidR="00C66863" w:rsidRPr="00531795" w:rsidRDefault="00C66863" w:rsidP="00C66863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6863">
        <w:rPr>
          <w:rStyle w:val="a5"/>
          <w:color w:val="auto"/>
          <w:sz w:val="28"/>
          <w:szCs w:val="27"/>
          <w:u w:val="none"/>
          <w:shd w:val="clear" w:color="auto" w:fill="FFFFFF"/>
        </w:rPr>
        <w:t>4)</w:t>
      </w:r>
      <w:r w:rsidRPr="00C66863">
        <w:rPr>
          <w:rFonts w:ascii="Times New Roman" w:hAnsi="Times New Roman" w:cs="Times New Roman"/>
          <w:sz w:val="28"/>
          <w:szCs w:val="28"/>
        </w:rPr>
        <w:t xml:space="preserve"> Подать заявку на дистанционную образовательную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«Основы постановки танцевального номера</w:t>
      </w:r>
      <w:r w:rsidRPr="00C66863">
        <w:rPr>
          <w:rFonts w:ascii="Times New Roman" w:hAnsi="Times New Roman" w:cs="Times New Roman"/>
          <w:b/>
          <w:sz w:val="28"/>
          <w:szCs w:val="28"/>
        </w:rPr>
        <w:t>»</w:t>
      </w:r>
      <w:r w:rsidRPr="00C66863">
        <w:rPr>
          <w:rFonts w:ascii="Times New Roman" w:hAnsi="Times New Roman" w:cs="Times New Roman"/>
          <w:sz w:val="28"/>
          <w:szCs w:val="28"/>
        </w:rPr>
        <w:t xml:space="preserve">  по ссылке</w:t>
      </w:r>
      <w:hyperlink r:id="rId8" w:tgtFrame="_blank" w:history="1">
        <w:r w:rsidRPr="002B753D">
          <w:rPr>
            <w:rStyle w:val="a5"/>
            <w:rFonts w:ascii="Times New Roman" w:hAnsi="Times New Roman" w:cs="Times New Roman"/>
            <w:sz w:val="28"/>
            <w:szCs w:val="28"/>
          </w:rPr>
          <w:t>https://р32.навигатор.дети/program/9574-osnovy-postanovki-tantsevalnogo-nomera-dlya-studentov</w:t>
        </w:r>
      </w:hyperlink>
    </w:p>
    <w:p w:rsidR="00C66863" w:rsidRPr="00C66863" w:rsidRDefault="00C66863" w:rsidP="00C66863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C6686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66863" w:rsidRPr="00C66863" w:rsidRDefault="00C66863" w:rsidP="00C66863">
      <w:pPr>
        <w:pStyle w:val="a6"/>
        <w:spacing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C66863" w:rsidRPr="00C66863" w:rsidRDefault="00C66863" w:rsidP="00C66863">
      <w:pPr>
        <w:spacing w:after="120" w:line="240" w:lineRule="auto"/>
        <w:rPr>
          <w:rFonts w:ascii="Times New Roman" w:hAnsi="Times New Roman" w:cs="Times New Roman"/>
          <w:sz w:val="32"/>
          <w:szCs w:val="28"/>
        </w:rPr>
      </w:pPr>
      <w:r w:rsidRPr="00C668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Обучающиеся зачисляются на программу при условии предоставления следующих копий </w:t>
      </w:r>
      <w:r w:rsidRPr="00C66863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документов</w:t>
      </w:r>
      <w:r w:rsidRPr="00C668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: копия </w:t>
      </w:r>
      <w:proofErr w:type="gramStart"/>
      <w:r w:rsidRPr="00C668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паспорта ,</w:t>
      </w:r>
      <w:proofErr w:type="gramEnd"/>
      <w:r w:rsidRPr="00C668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СНИЛС обучающегося</w:t>
      </w:r>
      <w:r w:rsidRPr="00C668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C66863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сертификат учета дополнительного образования детей Брянской области.</w:t>
      </w:r>
    </w:p>
    <w:p w:rsidR="00C66863" w:rsidRPr="00C66863" w:rsidRDefault="00C66863" w:rsidP="00C66863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63" w:rsidRDefault="00C66863" w:rsidP="00C66863">
      <w:pPr>
        <w:pStyle w:val="a3"/>
        <w:shd w:val="clear" w:color="auto" w:fill="FFFFFF"/>
        <w:spacing w:before="0" w:beforeAutospacing="0" w:after="0" w:afterAutospacing="0" w:line="375" w:lineRule="atLeast"/>
        <w:ind w:left="720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color w:val="202020"/>
          <w:sz w:val="28"/>
          <w:szCs w:val="28"/>
          <w:shd w:val="clear" w:color="auto" w:fill="FFFFFF"/>
        </w:rPr>
        <w:t xml:space="preserve">        </w:t>
      </w:r>
      <w:r w:rsidRPr="00A22B57">
        <w:rPr>
          <w:rStyle w:val="a4"/>
          <w:color w:val="202020"/>
          <w:sz w:val="28"/>
          <w:szCs w:val="28"/>
          <w:shd w:val="clear" w:color="auto" w:fill="FFFFFF"/>
        </w:rPr>
        <w:t>ВАЖНО:</w:t>
      </w:r>
      <w:r w:rsidRPr="00A22B57">
        <w:rPr>
          <w:color w:val="202020"/>
          <w:sz w:val="28"/>
          <w:szCs w:val="28"/>
          <w:shd w:val="clear" w:color="auto" w:fill="FFFFFF"/>
        </w:rPr>
        <w:t> при одобрении зая</w:t>
      </w:r>
      <w:r>
        <w:rPr>
          <w:color w:val="202020"/>
          <w:sz w:val="28"/>
          <w:szCs w:val="28"/>
          <w:shd w:val="clear" w:color="auto" w:fill="FFFFFF"/>
        </w:rPr>
        <w:t xml:space="preserve">вки с претендентами на </w:t>
      </w:r>
      <w:proofErr w:type="spellStart"/>
      <w:r>
        <w:rPr>
          <w:color w:val="202020"/>
          <w:sz w:val="28"/>
          <w:szCs w:val="28"/>
          <w:shd w:val="clear" w:color="auto" w:fill="FFFFFF"/>
        </w:rPr>
        <w:t>обучение</w:t>
      </w:r>
      <w:r w:rsidRPr="00A22B57">
        <w:rPr>
          <w:color w:val="202020"/>
          <w:sz w:val="28"/>
          <w:szCs w:val="28"/>
          <w:shd w:val="clear" w:color="auto" w:fill="FFFFFF"/>
        </w:rPr>
        <w:t>свяжутся</w:t>
      </w:r>
      <w:proofErr w:type="spellEnd"/>
      <w:r w:rsidRPr="00A22B57">
        <w:rPr>
          <w:color w:val="202020"/>
          <w:sz w:val="28"/>
          <w:szCs w:val="28"/>
          <w:shd w:val="clear" w:color="auto" w:fill="FFFFFF"/>
        </w:rPr>
        <w:t xml:space="preserve"> представители центра.</w:t>
      </w:r>
      <w:r w:rsidRPr="002F5421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C66863" w:rsidRDefault="00C66863" w:rsidP="00C66863">
      <w:pPr>
        <w:pStyle w:val="a3"/>
        <w:shd w:val="clear" w:color="auto" w:fill="FFFFFF"/>
        <w:spacing w:before="0" w:beforeAutospacing="0" w:after="0" w:afterAutospacing="0" w:line="375" w:lineRule="atLeast"/>
        <w:ind w:left="720"/>
        <w:rPr>
          <w:rFonts w:ascii="Arial" w:hAnsi="Arial" w:cs="Arial"/>
          <w:color w:val="666666"/>
          <w:sz w:val="27"/>
          <w:szCs w:val="27"/>
        </w:rPr>
      </w:pPr>
    </w:p>
    <w:p w:rsidR="00C66863" w:rsidRPr="00C66863" w:rsidRDefault="00C66863" w:rsidP="00C6686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F81" w:rsidRPr="00C66863" w:rsidRDefault="00DB6F81">
      <w:pPr>
        <w:rPr>
          <w:rFonts w:ascii="Times New Roman" w:hAnsi="Times New Roman" w:cs="Times New Roman"/>
          <w:sz w:val="28"/>
          <w:szCs w:val="28"/>
        </w:rPr>
      </w:pPr>
    </w:p>
    <w:sectPr w:rsidR="00DB6F81" w:rsidRPr="00C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93B"/>
    <w:multiLevelType w:val="multilevel"/>
    <w:tmpl w:val="F9F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5D28"/>
    <w:multiLevelType w:val="multilevel"/>
    <w:tmpl w:val="288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E6CA1"/>
    <w:multiLevelType w:val="multilevel"/>
    <w:tmpl w:val="4FA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2375"/>
    <w:multiLevelType w:val="multilevel"/>
    <w:tmpl w:val="DB6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F309F"/>
    <w:multiLevelType w:val="multilevel"/>
    <w:tmpl w:val="163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86E57"/>
    <w:multiLevelType w:val="multilevel"/>
    <w:tmpl w:val="98B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563BE"/>
    <w:multiLevelType w:val="hybridMultilevel"/>
    <w:tmpl w:val="AC2822EE"/>
    <w:lvl w:ilvl="0" w:tplc="7B0ACC5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8EC057A"/>
    <w:multiLevelType w:val="multilevel"/>
    <w:tmpl w:val="ACF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F37FD"/>
    <w:multiLevelType w:val="multilevel"/>
    <w:tmpl w:val="234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453"/>
    <w:multiLevelType w:val="multilevel"/>
    <w:tmpl w:val="D7B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6"/>
    <w:rsid w:val="00180506"/>
    <w:rsid w:val="006B2785"/>
    <w:rsid w:val="00C66863"/>
    <w:rsid w:val="00D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621F"/>
  <w15:chartTrackingRefBased/>
  <w15:docId w15:val="{4A9D7590-6EC9-4DD9-9F1C-921827F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506"/>
    <w:rPr>
      <w:b/>
      <w:bCs/>
    </w:rPr>
  </w:style>
  <w:style w:type="character" w:styleId="a5">
    <w:name w:val="Hyperlink"/>
    <w:basedOn w:val="a0"/>
    <w:uiPriority w:val="99"/>
    <w:unhideWhenUsed/>
    <w:rsid w:val="001805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54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5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197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709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97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874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2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39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3024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0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4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127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459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120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55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7227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4507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782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452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38453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40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399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03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75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14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458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8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89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6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7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015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588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66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54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4469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823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032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8612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5557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32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9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68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21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01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2-kmc.xn--80aafey1amqq.xn--d1acj3b/program/9574-osnovy-postanovki-tantsevalnogo-nomera-dlya-stud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ant32.ru/wp-content/uploads/2021/09/2.-Soglasie-dlya-profilnoj-smen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09/1.-Zayavlenie-dlya-profilnoj-smeny.docx" TargetMode="External"/><Relationship Id="rId5" Type="http://schemas.openxmlformats.org/officeDocument/2006/relationships/hyperlink" Target="mailto:artogma3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2021-12-16T06:47:00Z</dcterms:created>
  <dcterms:modified xsi:type="dcterms:W3CDTF">2021-12-16T11:48:00Z</dcterms:modified>
</cp:coreProperties>
</file>